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F7" w:rsidRPr="00D247EC" w:rsidRDefault="00B72DF7" w:rsidP="00B72DF7">
      <w:pPr>
        <w:pStyle w:val="Naslov1"/>
        <w:jc w:val="center"/>
        <w:rPr>
          <w:rStyle w:val="Neupadljivareferenca"/>
          <w:rFonts w:asciiTheme="minorHAnsi" w:hAnsiTheme="minorHAnsi" w:cstheme="minorHAnsi"/>
          <w:bCs w:val="0"/>
          <w:color w:val="000000"/>
          <w:kern w:val="0"/>
          <w:sz w:val="24"/>
          <w:szCs w:val="24"/>
        </w:rPr>
      </w:pPr>
      <w:r w:rsidRPr="00D247EC">
        <w:rPr>
          <w:rStyle w:val="Neupadljivareferenca"/>
          <w:rFonts w:asciiTheme="minorHAnsi" w:hAnsiTheme="minorHAnsi" w:cstheme="minorHAnsi"/>
          <w:bCs w:val="0"/>
          <w:color w:val="000000"/>
          <w:kern w:val="0"/>
          <w:sz w:val="24"/>
          <w:szCs w:val="24"/>
        </w:rPr>
        <w:t>OPĆI UVJETI - PRILOG ZAHTJEVU</w:t>
      </w:r>
    </w:p>
    <w:p w:rsidR="00B72DF7" w:rsidRPr="00D247EC" w:rsidRDefault="00B72DF7" w:rsidP="00B72DF7">
      <w:pPr>
        <w:pStyle w:val="Naslov1"/>
        <w:jc w:val="center"/>
        <w:rPr>
          <w:rStyle w:val="Neupadljivareferenca"/>
          <w:rFonts w:asciiTheme="minorHAnsi" w:hAnsiTheme="minorHAnsi" w:cstheme="minorHAnsi"/>
          <w:bCs w:val="0"/>
          <w:color w:val="000000"/>
          <w:kern w:val="0"/>
          <w:sz w:val="24"/>
          <w:szCs w:val="24"/>
        </w:rPr>
      </w:pPr>
      <w:r w:rsidRPr="00D247EC">
        <w:rPr>
          <w:rStyle w:val="Neupadljivareferenca"/>
          <w:rFonts w:asciiTheme="minorHAnsi" w:hAnsiTheme="minorHAnsi" w:cstheme="minorHAnsi"/>
          <w:bCs w:val="0"/>
          <w:color w:val="000000"/>
          <w:kern w:val="0"/>
          <w:sz w:val="24"/>
          <w:szCs w:val="24"/>
        </w:rPr>
        <w:t xml:space="preserve"> U POSTUPKU JEDNOSTAVNE NABAVE USLUGA</w:t>
      </w:r>
    </w:p>
    <w:p w:rsidR="00B72DF7" w:rsidRPr="00D247EC" w:rsidRDefault="00B72DF7" w:rsidP="00B72DF7">
      <w:pPr>
        <w:rPr>
          <w:rFonts w:asciiTheme="minorHAnsi" w:hAnsiTheme="minorHAnsi" w:cstheme="minorHAnsi"/>
        </w:rPr>
      </w:pPr>
    </w:p>
    <w:p w:rsidR="00B72DF7" w:rsidRPr="00D247EC" w:rsidRDefault="00B72DF7" w:rsidP="00B72DF7">
      <w:pPr>
        <w:spacing w:after="120" w:line="264" w:lineRule="auto"/>
        <w:contextualSpacing/>
        <w:jc w:val="both"/>
        <w:rPr>
          <w:rFonts w:asciiTheme="minorHAnsi" w:hAnsiTheme="minorHAnsi" w:cstheme="minorHAnsi"/>
          <w:b/>
          <w:bCs/>
          <w:smallCaps/>
          <w:color w:val="000000"/>
          <w:szCs w:val="22"/>
          <w:u w:val="single"/>
        </w:rPr>
      </w:pPr>
      <w:r w:rsidRPr="00D247EC">
        <w:rPr>
          <w:rFonts w:asciiTheme="minorHAnsi" w:eastAsia="Calibri" w:hAnsiTheme="minorHAnsi" w:cstheme="minorHAnsi"/>
          <w:b/>
          <w:sz w:val="28"/>
          <w:u w:val="single"/>
          <w:lang w:eastAsia="en-US"/>
        </w:rPr>
        <w:t xml:space="preserve"> </w:t>
      </w:r>
      <w:r w:rsidRPr="00D247EC">
        <w:rPr>
          <w:rFonts w:asciiTheme="minorHAnsi" w:hAnsiTheme="minorHAnsi" w:cstheme="minorHAnsi"/>
          <w:b/>
          <w:bCs/>
          <w:smallCaps/>
          <w:color w:val="000000"/>
          <w:szCs w:val="22"/>
          <w:u w:val="single"/>
        </w:rPr>
        <w:t>naziv naručitelja :</w:t>
      </w:r>
    </w:p>
    <w:p w:rsidR="00B72DF7" w:rsidRPr="00D247EC" w:rsidRDefault="00B72DF7" w:rsidP="00B72DF7">
      <w:pPr>
        <w:spacing w:after="120" w:line="264" w:lineRule="auto"/>
        <w:contextualSpacing/>
        <w:jc w:val="both"/>
        <w:rPr>
          <w:rFonts w:asciiTheme="minorHAnsi" w:hAnsiTheme="minorHAnsi" w:cstheme="minorHAnsi"/>
          <w:b/>
          <w:bCs/>
          <w:smallCaps/>
          <w:color w:val="000000"/>
          <w:szCs w:val="22"/>
          <w:u w:val="single"/>
        </w:rPr>
      </w:pPr>
    </w:p>
    <w:p w:rsidR="009C63EE" w:rsidRPr="00D247EC" w:rsidRDefault="009C63EE" w:rsidP="00B72DF7">
      <w:pPr>
        <w:spacing w:after="120" w:line="264" w:lineRule="auto"/>
        <w:contextualSpacing/>
        <w:jc w:val="both"/>
        <w:rPr>
          <w:rFonts w:asciiTheme="minorHAnsi" w:hAnsiTheme="minorHAnsi" w:cstheme="minorHAnsi"/>
          <w:b/>
          <w:bCs/>
          <w:smallCaps/>
          <w:color w:val="000000"/>
          <w:szCs w:val="22"/>
        </w:rPr>
      </w:pPr>
      <w:r w:rsidRPr="00D247EC">
        <w:rPr>
          <w:rFonts w:asciiTheme="minorHAnsi" w:hAnsiTheme="minorHAnsi" w:cstheme="minorHAnsi"/>
          <w:b/>
          <w:bCs/>
          <w:smallCaps/>
          <w:color w:val="000000"/>
          <w:szCs w:val="22"/>
        </w:rPr>
        <w:t xml:space="preserve">NASTAVNI ZAVOD ZA HITNU MEDICINU GRADA ZAGREBA, ULICA VJEKOSLAVA HEINZELA 88, 10000 ZAGREB </w:t>
      </w:r>
    </w:p>
    <w:p w:rsidR="00B72DF7" w:rsidRPr="00D247EC" w:rsidRDefault="00B72DF7" w:rsidP="00B72DF7">
      <w:pPr>
        <w:jc w:val="both"/>
        <w:outlineLvl w:val="0"/>
        <w:rPr>
          <w:rFonts w:asciiTheme="minorHAnsi" w:hAnsiTheme="minorHAnsi" w:cstheme="minorHAnsi"/>
          <w:b/>
          <w:bCs/>
          <w:smallCaps/>
          <w:color w:val="000000"/>
          <w:szCs w:val="22"/>
          <w:u w:val="single"/>
        </w:rPr>
      </w:pPr>
    </w:p>
    <w:p w:rsidR="00B72DF7" w:rsidRPr="00D247EC" w:rsidRDefault="00B72DF7" w:rsidP="00B72DF7">
      <w:pPr>
        <w:jc w:val="both"/>
        <w:outlineLvl w:val="0"/>
        <w:rPr>
          <w:rStyle w:val="Neupadljivareferenca"/>
          <w:rFonts w:asciiTheme="minorHAnsi" w:hAnsiTheme="minorHAnsi" w:cstheme="minorHAnsi"/>
          <w:color w:val="000000"/>
          <w:szCs w:val="22"/>
        </w:rPr>
      </w:pPr>
      <w:r w:rsidRPr="00D247EC">
        <w:rPr>
          <w:rFonts w:asciiTheme="minorHAnsi" w:hAnsiTheme="minorHAnsi" w:cstheme="minorHAnsi"/>
          <w:b/>
          <w:bCs/>
          <w:smallCaps/>
          <w:color w:val="000000"/>
          <w:szCs w:val="22"/>
          <w:u w:val="single"/>
        </w:rPr>
        <w:t>naziv predmeta nabave</w:t>
      </w:r>
    </w:p>
    <w:p w:rsidR="00B72DF7" w:rsidRPr="00D247EC" w:rsidRDefault="00B72DF7" w:rsidP="00B72DF7">
      <w:pPr>
        <w:jc w:val="both"/>
        <w:outlineLvl w:val="0"/>
        <w:rPr>
          <w:rStyle w:val="Neupadljivareferenca"/>
          <w:rFonts w:asciiTheme="minorHAnsi" w:hAnsiTheme="minorHAnsi" w:cstheme="minorHAnsi"/>
          <w:color w:val="000000"/>
          <w:sz w:val="22"/>
          <w:szCs w:val="22"/>
        </w:rPr>
      </w:pPr>
    </w:p>
    <w:p w:rsidR="00B72DF7" w:rsidRPr="00D247EC" w:rsidRDefault="00EB0C74" w:rsidP="00B72DF7">
      <w:pPr>
        <w:jc w:val="both"/>
        <w:outlineLvl w:val="0"/>
        <w:rPr>
          <w:rFonts w:asciiTheme="minorHAnsi" w:hAnsiTheme="minorHAnsi" w:cstheme="minorHAnsi"/>
          <w:b/>
        </w:rPr>
      </w:pPr>
      <w:r>
        <w:rPr>
          <w:rFonts w:asciiTheme="minorHAnsi" w:hAnsiTheme="minorHAnsi" w:cstheme="minorHAnsi"/>
          <w:b/>
        </w:rPr>
        <w:t>ČIŠĆ</w:t>
      </w:r>
      <w:r w:rsidR="00B72DF7" w:rsidRPr="00D247EC">
        <w:rPr>
          <w:rFonts w:asciiTheme="minorHAnsi" w:hAnsiTheme="minorHAnsi" w:cstheme="minorHAnsi"/>
          <w:b/>
        </w:rPr>
        <w:t xml:space="preserve">ENJE FASADE ZGRADE SJEDIŠTA NASTAVNOG ZAVODA </w:t>
      </w:r>
      <w:r w:rsidR="00361028" w:rsidRPr="00D247EC">
        <w:rPr>
          <w:rFonts w:asciiTheme="minorHAnsi" w:hAnsiTheme="minorHAnsi" w:cstheme="minorHAnsi"/>
          <w:b/>
        </w:rPr>
        <w:t>ZA HITNU MEDICINU GRADA ZAGREBA</w:t>
      </w:r>
    </w:p>
    <w:p w:rsidR="00B72DF7" w:rsidRPr="00EB0C74" w:rsidRDefault="00EB0C74" w:rsidP="00B72DF7">
      <w:pPr>
        <w:jc w:val="both"/>
        <w:outlineLvl w:val="0"/>
        <w:rPr>
          <w:rStyle w:val="Neupadljivareferenca"/>
          <w:rFonts w:asciiTheme="minorHAnsi" w:hAnsiTheme="minorHAnsi" w:cstheme="minorHAnsi"/>
          <w:b/>
          <w:color w:val="auto"/>
          <w:szCs w:val="22"/>
          <w:u w:val="none"/>
        </w:rPr>
      </w:pPr>
      <w:r w:rsidRPr="00EB0C74">
        <w:rPr>
          <w:rStyle w:val="Neupadljivareferenca"/>
          <w:rFonts w:asciiTheme="minorHAnsi" w:hAnsiTheme="minorHAnsi" w:cstheme="minorHAnsi"/>
          <w:b/>
          <w:color w:val="auto"/>
          <w:szCs w:val="22"/>
          <w:u w:val="none"/>
        </w:rPr>
        <w:t>CPV: 44600000-6</w:t>
      </w:r>
    </w:p>
    <w:p w:rsidR="00EB0C74" w:rsidRPr="00D247EC" w:rsidRDefault="00EB0C74" w:rsidP="00B72DF7">
      <w:pPr>
        <w:jc w:val="both"/>
        <w:outlineLvl w:val="0"/>
        <w:rPr>
          <w:rStyle w:val="Neupadljivareferenca"/>
          <w:rFonts w:asciiTheme="minorHAnsi" w:hAnsiTheme="minorHAnsi" w:cstheme="minorHAnsi"/>
          <w:b/>
          <w:color w:val="auto"/>
          <w:szCs w:val="22"/>
        </w:rPr>
      </w:pPr>
    </w:p>
    <w:p w:rsidR="00B72DF7" w:rsidRPr="00D247EC" w:rsidRDefault="00B72DF7" w:rsidP="00B72DF7">
      <w:pPr>
        <w:jc w:val="both"/>
        <w:outlineLvl w:val="0"/>
        <w:rPr>
          <w:rFonts w:asciiTheme="minorHAnsi" w:hAnsiTheme="minorHAnsi" w:cstheme="minorHAnsi"/>
          <w:b/>
          <w:bCs/>
          <w:smallCaps/>
          <w:szCs w:val="22"/>
          <w:u w:val="single"/>
        </w:rPr>
      </w:pPr>
      <w:r w:rsidRPr="00D247EC">
        <w:rPr>
          <w:rFonts w:asciiTheme="minorHAnsi" w:hAnsiTheme="minorHAnsi" w:cstheme="minorHAnsi"/>
          <w:b/>
          <w:bCs/>
          <w:smallCaps/>
          <w:szCs w:val="22"/>
          <w:u w:val="single"/>
        </w:rPr>
        <w:t>Procijenjena vrijednost nabave</w:t>
      </w:r>
    </w:p>
    <w:p w:rsidR="00B72DF7" w:rsidRPr="00D247EC" w:rsidRDefault="00B72DF7" w:rsidP="00B72DF7">
      <w:pPr>
        <w:jc w:val="both"/>
        <w:outlineLvl w:val="0"/>
        <w:rPr>
          <w:rFonts w:asciiTheme="minorHAnsi" w:hAnsiTheme="minorHAnsi" w:cstheme="minorHAnsi"/>
          <w:b/>
          <w:bCs/>
          <w:smallCaps/>
          <w:szCs w:val="22"/>
          <w:u w:val="single"/>
        </w:rPr>
      </w:pPr>
    </w:p>
    <w:p w:rsidR="00B72DF7" w:rsidRPr="00D247EC" w:rsidRDefault="00B72DF7" w:rsidP="00B72DF7">
      <w:pPr>
        <w:pStyle w:val="Bezproreda"/>
        <w:rPr>
          <w:rFonts w:asciiTheme="minorHAnsi" w:hAnsiTheme="minorHAnsi" w:cstheme="minorHAnsi"/>
          <w:b/>
        </w:rPr>
      </w:pPr>
      <w:r w:rsidRPr="00D247EC">
        <w:rPr>
          <w:rFonts w:asciiTheme="minorHAnsi" w:hAnsiTheme="minorHAnsi" w:cstheme="minorHAnsi"/>
          <w:i/>
          <w:szCs w:val="22"/>
        </w:rPr>
        <w:t xml:space="preserve"> </w:t>
      </w:r>
      <w:r w:rsidRPr="00D247EC">
        <w:rPr>
          <w:rFonts w:asciiTheme="minorHAnsi" w:hAnsiTheme="minorHAnsi" w:cstheme="minorHAnsi"/>
          <w:szCs w:val="22"/>
        </w:rPr>
        <w:t xml:space="preserve">Procijenjena vrijednost nabave: </w:t>
      </w:r>
      <w:r w:rsidRPr="00EB0C74">
        <w:rPr>
          <w:rFonts w:asciiTheme="minorHAnsi" w:hAnsiTheme="minorHAnsi" w:cstheme="minorHAnsi"/>
          <w:b/>
        </w:rPr>
        <w:t>24.000</w:t>
      </w:r>
      <w:r w:rsidR="00EB0C74" w:rsidRPr="00EB0C74">
        <w:rPr>
          <w:rFonts w:asciiTheme="minorHAnsi" w:hAnsiTheme="minorHAnsi" w:cstheme="minorHAnsi"/>
          <w:b/>
        </w:rPr>
        <w:t xml:space="preserve">,00 </w:t>
      </w:r>
      <w:proofErr w:type="spellStart"/>
      <w:r w:rsidR="00EB0C74" w:rsidRPr="00EB0C74">
        <w:rPr>
          <w:rFonts w:asciiTheme="minorHAnsi" w:hAnsiTheme="minorHAnsi" w:cstheme="minorHAnsi"/>
          <w:b/>
        </w:rPr>
        <w:t>eur</w:t>
      </w:r>
      <w:proofErr w:type="spellEnd"/>
      <w:r w:rsidRPr="00EB0C74">
        <w:rPr>
          <w:rFonts w:asciiTheme="minorHAnsi" w:hAnsiTheme="minorHAnsi" w:cstheme="minorHAnsi"/>
          <w:b/>
        </w:rPr>
        <w:t xml:space="preserve"> (bez PDV-a)</w:t>
      </w:r>
    </w:p>
    <w:p w:rsidR="00B72DF7" w:rsidRPr="00D247EC" w:rsidRDefault="00B72DF7" w:rsidP="00B72DF7">
      <w:pPr>
        <w:spacing w:after="120" w:line="264" w:lineRule="auto"/>
        <w:contextualSpacing/>
        <w:jc w:val="both"/>
        <w:rPr>
          <w:rFonts w:asciiTheme="minorHAnsi" w:hAnsiTheme="minorHAnsi" w:cstheme="minorHAnsi"/>
          <w:b/>
          <w:bCs/>
          <w:smallCaps/>
          <w:color w:val="FF0000"/>
          <w:szCs w:val="22"/>
          <w:u w:val="single"/>
        </w:rPr>
      </w:pPr>
      <w:r w:rsidRPr="00D247EC">
        <w:rPr>
          <w:rFonts w:asciiTheme="minorHAnsi" w:hAnsiTheme="minorHAnsi" w:cstheme="minorHAnsi"/>
          <w:b/>
          <w:bCs/>
          <w:smallCaps/>
          <w:color w:val="FF0000"/>
          <w:szCs w:val="22"/>
          <w:u w:val="single"/>
        </w:rPr>
        <w:t xml:space="preserve"> </w:t>
      </w:r>
    </w:p>
    <w:p w:rsidR="00B72DF7" w:rsidRPr="00D247EC" w:rsidRDefault="00B72DF7" w:rsidP="00B72DF7">
      <w:pPr>
        <w:jc w:val="both"/>
        <w:outlineLvl w:val="0"/>
        <w:rPr>
          <w:rStyle w:val="Neupadljivareferenca"/>
          <w:rFonts w:asciiTheme="minorHAnsi" w:hAnsiTheme="minorHAnsi" w:cstheme="minorHAnsi"/>
          <w:b/>
          <w:color w:val="000000"/>
          <w:szCs w:val="22"/>
        </w:rPr>
      </w:pPr>
      <w:r w:rsidRPr="00D247EC">
        <w:rPr>
          <w:rFonts w:asciiTheme="minorHAnsi" w:hAnsiTheme="minorHAnsi" w:cstheme="minorHAnsi"/>
          <w:b/>
          <w:bCs/>
          <w:smallCaps/>
          <w:color w:val="000000"/>
          <w:szCs w:val="22"/>
          <w:u w:val="single"/>
        </w:rPr>
        <w:t>Opis predmeta nabave</w:t>
      </w:r>
    </w:p>
    <w:p w:rsidR="00B72DF7" w:rsidRPr="00D247EC" w:rsidRDefault="00B72DF7" w:rsidP="00B72DF7">
      <w:pPr>
        <w:tabs>
          <w:tab w:val="left" w:pos="4962"/>
        </w:tabs>
        <w:jc w:val="both"/>
        <w:rPr>
          <w:rFonts w:asciiTheme="minorHAnsi" w:hAnsiTheme="minorHAnsi" w:cstheme="minorHAnsi"/>
          <w:sz w:val="22"/>
          <w:szCs w:val="22"/>
          <w:highlight w:val="yellow"/>
        </w:rPr>
      </w:pPr>
    </w:p>
    <w:p w:rsidR="00B72DF7" w:rsidRPr="00D247EC" w:rsidRDefault="00B72DF7" w:rsidP="00B72DF7">
      <w:pPr>
        <w:autoSpaceDE w:val="0"/>
        <w:autoSpaceDN w:val="0"/>
        <w:adjustRightInd w:val="0"/>
        <w:jc w:val="both"/>
        <w:rPr>
          <w:rFonts w:asciiTheme="minorHAnsi" w:hAnsiTheme="minorHAnsi" w:cstheme="minorHAnsi"/>
          <w:bCs/>
        </w:rPr>
      </w:pPr>
      <w:r w:rsidRPr="00D247EC">
        <w:rPr>
          <w:rFonts w:asciiTheme="minorHAnsi" w:hAnsiTheme="minorHAnsi" w:cstheme="minorHAnsi"/>
          <w:color w:val="000000"/>
        </w:rPr>
        <w:t xml:space="preserve">Predmet ovog projekta je </w:t>
      </w:r>
      <w:r w:rsidRPr="00D247EC">
        <w:rPr>
          <w:rFonts w:asciiTheme="minorHAnsi" w:hAnsiTheme="minorHAnsi" w:cstheme="minorHAnsi"/>
          <w:bCs/>
        </w:rPr>
        <w:t>usluga čišćenja membranske PVC-PES fasade i staklenih površina iste koje se nalaze na zgradi sjedišta Nastavnog zavoda za hitnu medicinu Grada Zagreba. Točna količina površine koja je predviđena za čiš</w:t>
      </w:r>
      <w:r w:rsidR="0031390C" w:rsidRPr="00D247EC">
        <w:rPr>
          <w:rFonts w:asciiTheme="minorHAnsi" w:hAnsiTheme="minorHAnsi" w:cstheme="minorHAnsi"/>
          <w:bCs/>
        </w:rPr>
        <w:t>ćenje utvrđena je troškovnikom.</w:t>
      </w:r>
    </w:p>
    <w:p w:rsidR="00B72DF7" w:rsidRPr="00D247EC" w:rsidRDefault="00B72DF7" w:rsidP="00B72DF7">
      <w:pPr>
        <w:autoSpaceDE w:val="0"/>
        <w:autoSpaceDN w:val="0"/>
        <w:adjustRightInd w:val="0"/>
        <w:rPr>
          <w:rFonts w:asciiTheme="minorHAnsi" w:hAnsiTheme="minorHAnsi" w:cstheme="minorHAnsi"/>
          <w:bCs/>
        </w:rPr>
      </w:pP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Ponuditelj može obići i detaljno pregledati lokacije. Neovisno o tome je li ponuditelj obišao lokaciju budućeg objekata. Naručitelj će smatrati da je ponuditelj obišao i detaljno pregledao lokaciju (zonu obuhvata) i pripadajuće područje te je dobro upoznat sa svim uvjetima, faktorima i resursima u odnosu i u svezi s lokacijom ili onim koji mogu utjecati na izvršenje usluge, te da je na temelju navedenog podnio svoju ponudu. Stoga, odabrani ponuditelj nema pravo zahtijevati povećanje cijene ili drugu naknadu, pozivajući se da u vrijeme davanja ponude nije bio upoznat s okolnostima vezanim uz lokaciju postojećih objekata. </w:t>
      </w:r>
    </w:p>
    <w:p w:rsidR="00B72DF7" w:rsidRDefault="00B72DF7" w:rsidP="00B72DF7">
      <w:pPr>
        <w:spacing w:after="120" w:line="264" w:lineRule="auto"/>
        <w:jc w:val="both"/>
        <w:rPr>
          <w:rFonts w:asciiTheme="minorHAnsi" w:eastAsia="Calibri" w:hAnsiTheme="minorHAnsi" w:cstheme="minorHAnsi"/>
        </w:rPr>
      </w:pPr>
      <w:r w:rsidRPr="00D247EC">
        <w:rPr>
          <w:rFonts w:asciiTheme="minorHAnsi" w:hAnsiTheme="minorHAnsi" w:cstheme="minorHAnsi"/>
        </w:rPr>
        <w:t xml:space="preserve">Potrebne obavijesti možete dobiti radnim danom od 9,00 do 14,00 sati, a osoba za kontakt je </w:t>
      </w:r>
      <w:r w:rsidR="00C345F4" w:rsidRPr="00D247EC">
        <w:rPr>
          <w:rFonts w:asciiTheme="minorHAnsi" w:hAnsiTheme="minorHAnsi" w:cstheme="minorHAnsi"/>
        </w:rPr>
        <w:t>Ivana Begović</w:t>
      </w:r>
      <w:r w:rsidRPr="00D247EC">
        <w:rPr>
          <w:rFonts w:asciiTheme="minorHAnsi" w:hAnsiTheme="minorHAnsi" w:cstheme="minorHAnsi"/>
        </w:rPr>
        <w:t xml:space="preserve">, mob: </w:t>
      </w:r>
      <w:r w:rsidR="00C345F4" w:rsidRPr="00D247EC">
        <w:rPr>
          <w:rFonts w:asciiTheme="minorHAnsi" w:eastAsia="Calibri" w:hAnsiTheme="minorHAnsi" w:cstheme="minorHAnsi"/>
        </w:rPr>
        <w:t>091 4100 289.</w:t>
      </w:r>
    </w:p>
    <w:p w:rsidR="00AB7571" w:rsidRPr="00D247EC" w:rsidRDefault="00AB7571" w:rsidP="00B72DF7">
      <w:pPr>
        <w:spacing w:after="120" w:line="264" w:lineRule="auto"/>
        <w:jc w:val="both"/>
        <w:rPr>
          <w:rStyle w:val="Istaknutareferenca"/>
          <w:rFonts w:asciiTheme="minorHAnsi" w:hAnsiTheme="minorHAnsi" w:cstheme="minorHAnsi"/>
          <w:color w:val="000000"/>
        </w:rPr>
      </w:pPr>
    </w:p>
    <w:p w:rsidR="00B72DF7" w:rsidRPr="00D247EC" w:rsidRDefault="00B72DF7" w:rsidP="00B72DF7">
      <w:pPr>
        <w:spacing w:after="120" w:line="264" w:lineRule="auto"/>
        <w:jc w:val="both"/>
        <w:rPr>
          <w:rFonts w:asciiTheme="minorHAnsi" w:hAnsiTheme="minorHAnsi" w:cstheme="minorHAnsi"/>
        </w:rPr>
      </w:pPr>
      <w:r w:rsidRPr="00D247EC">
        <w:rPr>
          <w:rStyle w:val="Istaknutareferenca"/>
          <w:rFonts w:asciiTheme="minorHAnsi" w:hAnsiTheme="minorHAnsi" w:cstheme="minorHAnsi"/>
          <w:color w:val="000000"/>
        </w:rPr>
        <w:t>Opis i oznaka grupe predmeta nabave</w:t>
      </w:r>
    </w:p>
    <w:p w:rsidR="00B72DF7" w:rsidRPr="00D247EC" w:rsidRDefault="00B72DF7" w:rsidP="00B72DF7">
      <w:pPr>
        <w:spacing w:after="120"/>
        <w:jc w:val="both"/>
        <w:rPr>
          <w:rFonts w:asciiTheme="minorHAnsi" w:hAnsiTheme="minorHAnsi" w:cstheme="minorHAnsi"/>
        </w:rPr>
      </w:pPr>
      <w:r w:rsidRPr="00D247EC">
        <w:rPr>
          <w:rFonts w:asciiTheme="minorHAnsi" w:hAnsiTheme="minorHAnsi" w:cstheme="minorHAnsi"/>
        </w:rPr>
        <w:t xml:space="preserve">Predmet nabave nije podijeljen na grupe. </w:t>
      </w:r>
    </w:p>
    <w:p w:rsidR="00B72DF7" w:rsidRPr="00D247EC" w:rsidRDefault="00B72DF7" w:rsidP="00B72DF7">
      <w:pPr>
        <w:spacing w:after="120"/>
        <w:jc w:val="both"/>
        <w:rPr>
          <w:rFonts w:asciiTheme="minorHAnsi" w:hAnsiTheme="minorHAnsi" w:cstheme="minorHAnsi"/>
        </w:rPr>
      </w:pPr>
      <w:r w:rsidRPr="00D247EC">
        <w:rPr>
          <w:rFonts w:asciiTheme="minorHAnsi" w:hAnsiTheme="minorHAnsi" w:cstheme="minorHAnsi"/>
        </w:rPr>
        <w:t>Obrazloženje:</w:t>
      </w:r>
    </w:p>
    <w:p w:rsidR="00B72DF7" w:rsidRDefault="00B72DF7" w:rsidP="00B72DF7">
      <w:pPr>
        <w:ind w:right="340"/>
        <w:jc w:val="both"/>
        <w:rPr>
          <w:rFonts w:asciiTheme="minorHAnsi" w:hAnsiTheme="minorHAnsi" w:cstheme="minorHAnsi"/>
        </w:rPr>
      </w:pPr>
      <w:r w:rsidRPr="00D247EC">
        <w:rPr>
          <w:rFonts w:asciiTheme="minorHAnsi" w:hAnsiTheme="minorHAnsi" w:cstheme="minorHAnsi"/>
        </w:rPr>
        <w:t xml:space="preserve">Predmet nabave nije podijeljen u grupe zato što usluga koja je obuhvaćena troškovnikom predstavlja nedjeljivu cjelinu aktivnosti koje se međusobno (ponekad djelomično ili u cijelosti) preklapaju, nadopunjuju, nadovezuju i ovise jedna o drugoj, a sve rezultira jednom funkcionalno uređenom cjelinom. </w:t>
      </w:r>
    </w:p>
    <w:p w:rsidR="00AB7571" w:rsidRPr="00D247EC" w:rsidRDefault="00AB7571" w:rsidP="00B72DF7">
      <w:pPr>
        <w:ind w:right="340"/>
        <w:jc w:val="both"/>
        <w:rPr>
          <w:rFonts w:asciiTheme="minorHAnsi" w:hAnsiTheme="minorHAnsi" w:cstheme="minorHAnsi"/>
        </w:rPr>
      </w:pPr>
    </w:p>
    <w:p w:rsidR="00B72DF7" w:rsidRPr="00D247EC" w:rsidRDefault="00B72DF7" w:rsidP="00B72DF7">
      <w:pPr>
        <w:pStyle w:val="Bezproreda"/>
        <w:jc w:val="both"/>
        <w:rPr>
          <w:rFonts w:asciiTheme="minorHAnsi" w:hAnsiTheme="minorHAnsi" w:cstheme="minorHAnsi"/>
          <w:color w:val="000000"/>
          <w:sz w:val="22"/>
          <w:szCs w:val="22"/>
        </w:rPr>
      </w:pPr>
    </w:p>
    <w:p w:rsidR="00B72DF7" w:rsidRPr="00D247EC" w:rsidRDefault="00B72DF7" w:rsidP="00B72DF7">
      <w:pPr>
        <w:pStyle w:val="Bezproreda"/>
        <w:jc w:val="both"/>
        <w:rPr>
          <w:rFonts w:asciiTheme="minorHAnsi" w:hAnsiTheme="minorHAnsi" w:cstheme="minorHAnsi"/>
          <w:b/>
          <w:color w:val="000000"/>
          <w:u w:val="single"/>
        </w:rPr>
      </w:pPr>
      <w:r w:rsidRPr="00D247EC">
        <w:rPr>
          <w:rFonts w:asciiTheme="minorHAnsi" w:hAnsiTheme="minorHAnsi" w:cstheme="minorHAnsi"/>
          <w:b/>
          <w:color w:val="000000"/>
          <w:u w:val="single"/>
        </w:rPr>
        <w:lastRenderedPageBreak/>
        <w:t>TEHNIČKE SPECIFIKACIJE</w:t>
      </w:r>
    </w:p>
    <w:p w:rsidR="00B72DF7" w:rsidRPr="00D247EC" w:rsidRDefault="00B72DF7" w:rsidP="00B72DF7">
      <w:pPr>
        <w:pStyle w:val="Bezproreda"/>
        <w:jc w:val="both"/>
        <w:rPr>
          <w:rFonts w:asciiTheme="minorHAnsi" w:hAnsiTheme="minorHAnsi" w:cstheme="minorHAnsi"/>
          <w:color w:val="000000"/>
          <w:sz w:val="22"/>
          <w:szCs w:val="22"/>
        </w:rPr>
      </w:pPr>
    </w:p>
    <w:p w:rsidR="00B72DF7" w:rsidRPr="00D247EC" w:rsidRDefault="00B72DF7" w:rsidP="00B72DF7">
      <w:pPr>
        <w:jc w:val="both"/>
        <w:rPr>
          <w:rFonts w:asciiTheme="minorHAnsi" w:hAnsiTheme="minorHAnsi" w:cstheme="minorHAnsi"/>
          <w:color w:val="FF0000"/>
        </w:rPr>
      </w:pPr>
      <w:r w:rsidRPr="00D247EC">
        <w:rPr>
          <w:rFonts w:asciiTheme="minorHAnsi" w:hAnsiTheme="minorHAnsi" w:cstheme="minorHAnsi"/>
        </w:rPr>
        <w:t>Tehničkim specifikacijama utvrđuju se tražene minimalne karakteristike proizvoda kojim se vrši usluga, koja se nabavlja. Tehničke specifikacije nalaze se u prilogu dokumentacije o nabavi – tehničke specifikacije sredstva za čišćenje. Ispunjenje propisanih tehni</w:t>
      </w:r>
      <w:r w:rsidR="00476E22" w:rsidRPr="00D247EC">
        <w:rPr>
          <w:rFonts w:asciiTheme="minorHAnsi" w:hAnsiTheme="minorHAnsi" w:cstheme="minorHAnsi"/>
        </w:rPr>
        <w:t xml:space="preserve">čkih specifikacija dokazuje se potvrdom proizvođača sredstva za čišćenje. Potvrdom proizvođača </w:t>
      </w:r>
      <w:r w:rsidR="001221E8" w:rsidRPr="00D247EC">
        <w:rPr>
          <w:rFonts w:asciiTheme="minorHAnsi" w:hAnsiTheme="minorHAnsi" w:cstheme="minorHAnsi"/>
        </w:rPr>
        <w:t xml:space="preserve">potvrđuje </w:t>
      </w:r>
      <w:r w:rsidR="00476E22" w:rsidRPr="00D247EC">
        <w:rPr>
          <w:rFonts w:asciiTheme="minorHAnsi" w:hAnsiTheme="minorHAnsi" w:cstheme="minorHAnsi"/>
        </w:rPr>
        <w:t>se kako su sredstva za čišćenje koja će se primjenjivati u predmetnom postupku nabave kompatibilna odnosno prikladna za čišćenje membrane</w:t>
      </w:r>
      <w:r w:rsidR="00F83684" w:rsidRPr="00D247EC">
        <w:rPr>
          <w:rFonts w:asciiTheme="minorHAnsi" w:hAnsiTheme="minorHAnsi" w:cstheme="minorHAnsi"/>
        </w:rPr>
        <w:t xml:space="preserve"> objekta </w:t>
      </w:r>
      <w:r w:rsidR="001B7F79" w:rsidRPr="00D247EC">
        <w:rPr>
          <w:rFonts w:asciiTheme="minorHAnsi" w:hAnsiTheme="minorHAnsi" w:cstheme="minorHAnsi"/>
        </w:rPr>
        <w:t xml:space="preserve">zgrade sjedišta Nastavnog zavoda </w:t>
      </w:r>
      <w:r w:rsidR="00F83684" w:rsidRPr="00D247EC">
        <w:rPr>
          <w:rFonts w:asciiTheme="minorHAnsi" w:hAnsiTheme="minorHAnsi" w:cstheme="minorHAnsi"/>
        </w:rPr>
        <w:t>za hitnu medicinu Grada Zagreba</w:t>
      </w:r>
      <w:r w:rsidR="00476E22" w:rsidRPr="00D247EC">
        <w:rPr>
          <w:rFonts w:asciiTheme="minorHAnsi" w:hAnsiTheme="minorHAnsi" w:cstheme="minorHAnsi"/>
        </w:rPr>
        <w:t xml:space="preserve">. </w:t>
      </w:r>
    </w:p>
    <w:p w:rsidR="00B72DF7" w:rsidRPr="00D247EC" w:rsidRDefault="00B72DF7" w:rsidP="00B72DF7">
      <w:pPr>
        <w:jc w:val="both"/>
        <w:rPr>
          <w:rFonts w:asciiTheme="minorHAnsi" w:hAnsiTheme="minorHAnsi" w:cstheme="minorHAnsi"/>
        </w:rPr>
      </w:pPr>
    </w:p>
    <w:p w:rsidR="00B72DF7" w:rsidRPr="00D247EC" w:rsidRDefault="00B72DF7" w:rsidP="00B72DF7">
      <w:pPr>
        <w:pStyle w:val="Bezproreda"/>
        <w:jc w:val="both"/>
        <w:rPr>
          <w:rFonts w:asciiTheme="minorHAnsi" w:hAnsiTheme="minorHAnsi" w:cstheme="minorHAnsi"/>
          <w:b/>
          <w:color w:val="000000"/>
          <w:u w:val="single"/>
        </w:rPr>
      </w:pPr>
      <w:r w:rsidRPr="00D247EC">
        <w:rPr>
          <w:rFonts w:asciiTheme="minorHAnsi" w:hAnsiTheme="minorHAnsi" w:cstheme="minorHAnsi"/>
          <w:b/>
          <w:bCs/>
          <w:smallCaps/>
          <w:color w:val="000000"/>
          <w:u w:val="single"/>
        </w:rPr>
        <w:t>Kriteriji za ocjenu jednakovrijednosti predmeta nabave</w:t>
      </w:r>
    </w:p>
    <w:p w:rsidR="00B72DF7" w:rsidRPr="00D247EC" w:rsidRDefault="00B72DF7" w:rsidP="00B72DF7">
      <w:pPr>
        <w:jc w:val="both"/>
        <w:outlineLvl w:val="0"/>
        <w:rPr>
          <w:rStyle w:val="Neupadljivareferenca"/>
          <w:rFonts w:asciiTheme="minorHAnsi" w:hAnsiTheme="minorHAnsi" w:cstheme="minorHAnsi"/>
          <w:b/>
          <w:color w:val="000000"/>
          <w:sz w:val="22"/>
          <w:szCs w:val="22"/>
        </w:rPr>
      </w:pPr>
    </w:p>
    <w:p w:rsidR="00B72DF7" w:rsidRPr="00D247EC" w:rsidRDefault="00B72DF7" w:rsidP="00B72DF7">
      <w:pPr>
        <w:spacing w:after="120" w:line="264" w:lineRule="auto"/>
        <w:ind w:right="-22"/>
        <w:jc w:val="both"/>
        <w:rPr>
          <w:rFonts w:asciiTheme="minorHAnsi" w:hAnsiTheme="minorHAnsi" w:cstheme="minorHAnsi"/>
        </w:rPr>
      </w:pPr>
      <w:r w:rsidRPr="00D247EC">
        <w:rPr>
          <w:rFonts w:asciiTheme="minorHAnsi" w:hAnsiTheme="minorHAnsi" w:cstheme="minorHAnsi"/>
        </w:rPr>
        <w:t>Ukoliko u troškovniku ili tehničkim specifikacijama postoji dodatak "</w:t>
      </w:r>
      <w:r w:rsidRPr="00D247EC">
        <w:rPr>
          <w:rFonts w:asciiTheme="minorHAnsi" w:hAnsiTheme="minorHAnsi" w:cstheme="minorHAnsi"/>
          <w:i/>
        </w:rPr>
        <w:t>ili jednakovrijedan</w:t>
      </w:r>
      <w:r w:rsidRPr="00D247EC">
        <w:rPr>
          <w:rFonts w:asciiTheme="minorHAnsi" w:hAnsiTheme="minorHAnsi" w:cstheme="minorHAnsi"/>
        </w:rPr>
        <w:t>" i ako gospodarski subjekt nudi jednakovrijedan proizvod</w:t>
      </w:r>
      <w:r w:rsidRPr="00D247EC">
        <w:rPr>
          <w:rFonts w:asciiTheme="minorHAnsi" w:hAnsiTheme="minorHAnsi" w:cstheme="minorHAnsi"/>
          <w:bCs/>
        </w:rPr>
        <w:t xml:space="preserve"> </w:t>
      </w:r>
      <w:r w:rsidRPr="00D247EC">
        <w:rPr>
          <w:rFonts w:asciiTheme="minorHAnsi" w:hAnsiTheme="minorHAnsi" w:cstheme="minorHAnsi"/>
        </w:rPr>
        <w:t>mora na za to predviđenim mjestima troškovnika ili tehničke specifikacije, prema odgovarajućim stavkama, navesti podatke o proizvođaču i tipu odgovarajućeg proizvoda koji nudi te ako se to traži, i ostale podatke koji se odnose na taj proizvod.</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Ovisno o proizvodu, kao dokaz jednakovrijednosti, gospodarski subjekt mora dostaviti dokazno sredstvo o sukladnosti ponuđenog proizvoda s zahtjevima ili kriterijima utvrđenima u troškovniku ili tehničkim specifikacijama (izvješće o testiranju od tijela za ocjenu sukladnosti ili potvrdu koju izdaje takvo tijelo, odnosno, tehničku dokumentaciju proizvođača), odnosno ponuditelj je dužan u ponudi na zadovoljavajući način javnom naručitelju dokazati, bilo kojim prikladnim sredstvom što uključuje i sredstva dokazivanja iz članka 213. Zakona o javnoj nabavi, da rješenja koja predlaže na jednakovrijedan način zadovoljavaju zahtjeve definirane tehničkim specifikacijama.</w:t>
      </w:r>
    </w:p>
    <w:p w:rsidR="00B72DF7" w:rsidRPr="00D247EC" w:rsidRDefault="00B72DF7" w:rsidP="00B72DF7">
      <w:pPr>
        <w:spacing w:after="120" w:line="264" w:lineRule="auto"/>
        <w:jc w:val="both"/>
        <w:rPr>
          <w:rFonts w:asciiTheme="minorHAnsi" w:eastAsia="Calibri" w:hAnsiTheme="minorHAnsi" w:cstheme="minorHAnsi"/>
          <w:lang w:eastAsia="en-US"/>
        </w:rPr>
      </w:pPr>
      <w:r w:rsidRPr="00D247EC">
        <w:rPr>
          <w:rFonts w:asciiTheme="minorHAnsi" w:eastAsia="Calibri" w:hAnsiTheme="minorHAnsi" w:cstheme="minorHAnsi"/>
          <w:lang w:eastAsia="en-US"/>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Zakona o javnoj nabavi, da rješenja koja predlaže na jednakovrijedan način zadovoljavaju zahtjeve definirane tehničkim specifikacijama.</w:t>
      </w:r>
    </w:p>
    <w:p w:rsidR="00B72DF7" w:rsidRPr="00D247EC" w:rsidRDefault="00B72DF7" w:rsidP="00B72DF7">
      <w:pPr>
        <w:spacing w:after="120" w:line="264" w:lineRule="auto"/>
        <w:jc w:val="both"/>
        <w:rPr>
          <w:rFonts w:asciiTheme="minorHAnsi" w:eastAsia="Calibri" w:hAnsiTheme="minorHAnsi" w:cstheme="minorHAnsi"/>
          <w:lang w:eastAsia="en-US"/>
        </w:rPr>
      </w:pPr>
    </w:p>
    <w:p w:rsidR="00B72DF7" w:rsidRPr="00D247EC" w:rsidRDefault="00B72DF7" w:rsidP="00B72DF7">
      <w:pPr>
        <w:spacing w:after="120" w:line="264" w:lineRule="auto"/>
        <w:jc w:val="both"/>
        <w:rPr>
          <w:rFonts w:asciiTheme="minorHAnsi" w:hAnsiTheme="minorHAnsi" w:cstheme="minorHAnsi"/>
          <w:b/>
          <w:u w:val="single"/>
        </w:rPr>
      </w:pPr>
      <w:r w:rsidRPr="00D247EC">
        <w:rPr>
          <w:rFonts w:asciiTheme="minorHAnsi" w:hAnsiTheme="minorHAnsi" w:cstheme="minorHAnsi"/>
          <w:b/>
          <w:u w:val="single"/>
        </w:rPr>
        <w:t>ODREDBE O NORMAMA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Ukoliko su u dokumentaciji o nabavi navedena tehnička pravila koja opisuju predmet nabave pomoću hrvatskih odnosno europskih odnosno međunarodnih normi, ponuditelj treba ponuditi predmet nabave u skladu s normama iz dokumentacije o nabavi ili jednakovrijednim normama (jednakovrijednim rješenjima). Za svaku normu navedenu pod dotičnom  normizacijskom sustavu dozvoljeno je nuditi jednakovrijednu normu (jednakovrijedno rješenje), tehničko odobrenje odnosno uputu iz odgovarajuće hrvatske, europske ili međunarodne nomenklature.</w:t>
      </w:r>
    </w:p>
    <w:p w:rsidR="00B72DF7" w:rsidRPr="00D247EC" w:rsidRDefault="00B72DF7" w:rsidP="00B72DF7">
      <w:pPr>
        <w:spacing w:after="120" w:line="264" w:lineRule="auto"/>
        <w:jc w:val="both"/>
        <w:rPr>
          <w:rFonts w:asciiTheme="minorHAnsi" w:eastAsia="Calibri" w:hAnsiTheme="minorHAnsi" w:cstheme="minorHAnsi"/>
        </w:rPr>
      </w:pPr>
      <w:r w:rsidRPr="00D247EC">
        <w:rPr>
          <w:rFonts w:asciiTheme="minorHAnsi" w:eastAsia="Calibri" w:hAnsiTheme="minorHAnsi" w:cstheme="minorHAnsi"/>
        </w:rPr>
        <w:t>Javni naručitelj koji zahtijeva određenu oznaku će prihvatiti svaku oznaku koja potvrđuje da radovi, roba ili usluge zadovoljavaju zahtjeve za jednakovrijednu oznaku.</w:t>
      </w:r>
    </w:p>
    <w:p w:rsidR="00B72DF7" w:rsidRPr="00D247EC" w:rsidRDefault="00B72DF7" w:rsidP="00B72DF7">
      <w:pPr>
        <w:spacing w:after="120" w:line="264" w:lineRule="auto"/>
        <w:jc w:val="both"/>
        <w:rPr>
          <w:rFonts w:asciiTheme="minorHAnsi" w:eastAsia="Calibri" w:hAnsiTheme="minorHAnsi" w:cstheme="minorHAnsi"/>
        </w:rPr>
      </w:pPr>
      <w:r w:rsidRPr="00D247EC">
        <w:rPr>
          <w:rFonts w:asciiTheme="minorHAnsi" w:eastAsia="Calibri" w:hAnsiTheme="minorHAnsi" w:cstheme="minorHAnsi"/>
        </w:rPr>
        <w:t xml:space="preserve">Ako gospodarski subjekt iz dokazivih razloga koji nisu uzrokovani njegovim postupanjem nije mogao pribaviti oznaku koju je javni naručitelj naveo ili jednakovrijednu oznaku u okviru određenih rokova, javni naručitelj će prihvatiti druge prikladne načine dokazivanja, kao što je tehnička dokumentacija proizvođača, pod uvjetom da gospodarski subjekt dokaže da radovi, roba </w:t>
      </w:r>
      <w:r w:rsidRPr="00D247EC">
        <w:rPr>
          <w:rFonts w:asciiTheme="minorHAnsi" w:eastAsia="Calibri" w:hAnsiTheme="minorHAnsi" w:cstheme="minorHAnsi"/>
        </w:rPr>
        <w:lastRenderedPageBreak/>
        <w:t>ili usluge koje nudi ispunjavaju zahtjeve za određenu oznaku ili određene zahtjeve koje je naveo javni naručitelj.</w:t>
      </w:r>
    </w:p>
    <w:p w:rsidR="00B72DF7" w:rsidRPr="00D247EC" w:rsidRDefault="00B72DF7" w:rsidP="00B72DF7">
      <w:pPr>
        <w:spacing w:after="120" w:line="264" w:lineRule="auto"/>
        <w:jc w:val="both"/>
        <w:rPr>
          <w:rStyle w:val="Neupadljivareferenca"/>
          <w:rFonts w:asciiTheme="minorHAnsi" w:eastAsia="Calibri" w:hAnsiTheme="minorHAnsi" w:cstheme="minorHAnsi"/>
          <w:smallCaps w:val="0"/>
        </w:rPr>
      </w:pPr>
    </w:p>
    <w:p w:rsidR="00B72DF7" w:rsidRPr="00D247EC" w:rsidRDefault="00B72DF7" w:rsidP="00B72DF7">
      <w:pPr>
        <w:spacing w:after="120" w:line="264" w:lineRule="auto"/>
        <w:jc w:val="both"/>
        <w:outlineLvl w:val="0"/>
        <w:rPr>
          <w:rFonts w:asciiTheme="minorHAnsi" w:hAnsiTheme="minorHAnsi" w:cstheme="minorHAnsi"/>
          <w:b/>
          <w:bCs/>
          <w:smallCaps/>
          <w:u w:val="single"/>
        </w:rPr>
      </w:pPr>
      <w:r w:rsidRPr="00D247EC">
        <w:rPr>
          <w:rFonts w:asciiTheme="minorHAnsi" w:hAnsiTheme="minorHAnsi" w:cstheme="minorHAnsi"/>
          <w:b/>
          <w:bCs/>
          <w:smallCaps/>
          <w:u w:val="single"/>
        </w:rPr>
        <w:t>Količina predmeta nabave</w:t>
      </w:r>
    </w:p>
    <w:p w:rsidR="00B72DF7" w:rsidRDefault="00B72DF7" w:rsidP="00B72DF7">
      <w:pPr>
        <w:spacing w:after="120" w:line="264" w:lineRule="auto"/>
        <w:jc w:val="both"/>
        <w:rPr>
          <w:rFonts w:asciiTheme="minorHAnsi" w:hAnsiTheme="minorHAnsi" w:cstheme="minorHAnsi"/>
          <w:color w:val="FF0000"/>
        </w:rPr>
      </w:pPr>
      <w:r w:rsidRPr="00D247EC">
        <w:rPr>
          <w:rFonts w:asciiTheme="minorHAnsi" w:hAnsiTheme="minorHAnsi" w:cstheme="minorHAnsi"/>
        </w:rPr>
        <w:t>Količina predmeta nabave je točno određena i jasno razvidna iz troškovnika.</w:t>
      </w:r>
      <w:r w:rsidRPr="00D247EC">
        <w:rPr>
          <w:rFonts w:asciiTheme="minorHAnsi" w:hAnsiTheme="minorHAnsi" w:cstheme="minorHAnsi"/>
          <w:color w:val="FF0000"/>
        </w:rPr>
        <w:t xml:space="preserve"> </w:t>
      </w:r>
    </w:p>
    <w:p w:rsidR="00AB7571" w:rsidRPr="00D247EC" w:rsidRDefault="00AB7571" w:rsidP="00B72DF7">
      <w:pPr>
        <w:spacing w:after="120" w:line="264" w:lineRule="auto"/>
        <w:jc w:val="both"/>
        <w:rPr>
          <w:rStyle w:val="Neupadljivareferenca"/>
          <w:rFonts w:asciiTheme="minorHAnsi" w:hAnsiTheme="minorHAnsi" w:cstheme="minorHAnsi"/>
          <w:smallCaps w:val="0"/>
        </w:rPr>
      </w:pPr>
    </w:p>
    <w:p w:rsidR="00B72DF7" w:rsidRPr="00D247EC" w:rsidRDefault="00B72DF7" w:rsidP="00B72DF7">
      <w:pPr>
        <w:tabs>
          <w:tab w:val="left" w:pos="180"/>
        </w:tabs>
        <w:spacing w:after="120" w:line="264" w:lineRule="auto"/>
        <w:jc w:val="both"/>
        <w:outlineLvl w:val="0"/>
        <w:rPr>
          <w:rStyle w:val="Neupadljivareferenca"/>
          <w:rFonts w:asciiTheme="minorHAnsi" w:hAnsiTheme="minorHAnsi" w:cstheme="minorHAnsi"/>
          <w:b/>
          <w:bCs/>
          <w:color w:val="000000"/>
          <w:spacing w:val="5"/>
        </w:rPr>
      </w:pPr>
      <w:r w:rsidRPr="00D247EC">
        <w:rPr>
          <w:rStyle w:val="Istaknutareferenca"/>
          <w:rFonts w:asciiTheme="minorHAnsi" w:hAnsiTheme="minorHAnsi" w:cstheme="minorHAnsi"/>
          <w:color w:val="000000"/>
        </w:rPr>
        <w:t>Mjesto izvršenja u</w:t>
      </w:r>
      <w:r w:rsidRPr="00D247EC">
        <w:rPr>
          <w:rStyle w:val="Istaknutareferenca"/>
          <w:rFonts w:asciiTheme="minorHAnsi" w:hAnsiTheme="minorHAnsi" w:cstheme="minorHAnsi"/>
          <w:color w:val="auto"/>
        </w:rPr>
        <w:t>govora</w:t>
      </w:r>
    </w:p>
    <w:p w:rsidR="00B72DF7"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Nastavni zavod za hitnu medicinu Grada Zagreba, Ulica Vjekoslava </w:t>
      </w:r>
      <w:proofErr w:type="spellStart"/>
      <w:r w:rsidRPr="00D247EC">
        <w:rPr>
          <w:rFonts w:asciiTheme="minorHAnsi" w:hAnsiTheme="minorHAnsi" w:cstheme="minorHAnsi"/>
        </w:rPr>
        <w:t>Heinzela</w:t>
      </w:r>
      <w:proofErr w:type="spellEnd"/>
      <w:r w:rsidRPr="00D247EC">
        <w:rPr>
          <w:rFonts w:asciiTheme="minorHAnsi" w:hAnsiTheme="minorHAnsi" w:cstheme="minorHAnsi"/>
        </w:rPr>
        <w:t xml:space="preserve"> 88, 10000 Zagreb</w:t>
      </w:r>
    </w:p>
    <w:p w:rsidR="00AB7571" w:rsidRPr="00D247EC" w:rsidRDefault="00AB7571" w:rsidP="00B72DF7">
      <w:pPr>
        <w:spacing w:after="120" w:line="264" w:lineRule="auto"/>
        <w:jc w:val="both"/>
        <w:rPr>
          <w:rFonts w:asciiTheme="minorHAnsi" w:hAnsiTheme="minorHAnsi" w:cstheme="minorHAnsi"/>
          <w:b/>
          <w:bCs/>
          <w:smallCaps/>
          <w:color w:val="000000"/>
          <w:u w:val="single"/>
        </w:rPr>
      </w:pPr>
    </w:p>
    <w:p w:rsidR="00B72DF7" w:rsidRPr="00D247EC" w:rsidRDefault="00B72DF7" w:rsidP="00B72DF7">
      <w:pPr>
        <w:spacing w:after="120" w:line="264" w:lineRule="auto"/>
        <w:jc w:val="both"/>
        <w:rPr>
          <w:rFonts w:asciiTheme="minorHAnsi" w:hAnsiTheme="minorHAnsi" w:cstheme="minorHAnsi"/>
          <w:b/>
          <w:bCs/>
          <w:smallCaps/>
          <w:color w:val="000000"/>
          <w:u w:val="single"/>
        </w:rPr>
      </w:pPr>
      <w:r w:rsidRPr="00D247EC">
        <w:rPr>
          <w:rFonts w:asciiTheme="minorHAnsi" w:hAnsiTheme="minorHAnsi" w:cstheme="minorHAnsi"/>
          <w:b/>
          <w:bCs/>
          <w:smallCaps/>
          <w:color w:val="000000"/>
          <w:u w:val="single"/>
        </w:rPr>
        <w:t xml:space="preserve">Rok početka i završetka </w:t>
      </w:r>
      <w:r w:rsidRPr="00D247EC">
        <w:rPr>
          <w:rFonts w:asciiTheme="minorHAnsi" w:hAnsiTheme="minorHAnsi" w:cstheme="minorHAnsi"/>
          <w:b/>
          <w:bCs/>
          <w:smallCaps/>
          <w:u w:val="single"/>
        </w:rPr>
        <w:t>izvršenja ugovora</w:t>
      </w:r>
    </w:p>
    <w:p w:rsidR="00B72DF7" w:rsidRPr="00D247EC" w:rsidRDefault="00B72DF7" w:rsidP="00B72DF7">
      <w:pPr>
        <w:spacing w:after="120" w:line="264" w:lineRule="auto"/>
        <w:jc w:val="both"/>
        <w:rPr>
          <w:rFonts w:asciiTheme="minorHAnsi" w:hAnsiTheme="minorHAnsi" w:cstheme="minorHAnsi"/>
          <w:b/>
          <w:bCs/>
          <w:smallCaps/>
          <w:u w:val="single"/>
        </w:rPr>
      </w:pPr>
      <w:r w:rsidRPr="00D247EC">
        <w:rPr>
          <w:rFonts w:asciiTheme="minorHAnsi" w:hAnsiTheme="minorHAnsi" w:cstheme="minorHAnsi"/>
        </w:rPr>
        <w:t>Rok početka: dan potpisa ugovora.</w:t>
      </w:r>
    </w:p>
    <w:p w:rsidR="00B72DF7" w:rsidRPr="00D247EC" w:rsidRDefault="00660B27" w:rsidP="00B72DF7">
      <w:pPr>
        <w:spacing w:after="120" w:line="264" w:lineRule="auto"/>
        <w:jc w:val="both"/>
        <w:rPr>
          <w:rFonts w:asciiTheme="minorHAnsi" w:hAnsiTheme="minorHAnsi" w:cstheme="minorHAnsi"/>
        </w:rPr>
      </w:pPr>
      <w:r w:rsidRPr="00D247EC">
        <w:rPr>
          <w:rFonts w:asciiTheme="minorHAnsi" w:hAnsiTheme="minorHAnsi" w:cstheme="minorHAnsi"/>
        </w:rPr>
        <w:t>Rok završetka: 40</w:t>
      </w:r>
      <w:r w:rsidR="00B72DF7" w:rsidRPr="00D247EC">
        <w:rPr>
          <w:rFonts w:asciiTheme="minorHAnsi" w:hAnsiTheme="minorHAnsi" w:cstheme="minorHAnsi"/>
        </w:rPr>
        <w:t xml:space="preserve"> dana od dana </w:t>
      </w:r>
      <w:r w:rsidR="003374E9" w:rsidRPr="00D247EC">
        <w:rPr>
          <w:rFonts w:asciiTheme="minorHAnsi" w:hAnsiTheme="minorHAnsi" w:cstheme="minorHAnsi"/>
        </w:rPr>
        <w:t xml:space="preserve">obostranog </w:t>
      </w:r>
      <w:r w:rsidR="00B72DF7" w:rsidRPr="00D247EC">
        <w:rPr>
          <w:rFonts w:asciiTheme="minorHAnsi" w:hAnsiTheme="minorHAnsi" w:cstheme="minorHAnsi"/>
        </w:rPr>
        <w:t>potpisa ugovora.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Ugovor se smatra sklopljenim i stupa na snagu danom potpisa svih ugovornih strana, sukladno odredbama Zakona o obveznim odnosima (NN 35/05, 41/08, 125/11, 78/15, 29/18, 126/21, 114/22, 156/22, 155/23). </w:t>
      </w:r>
    </w:p>
    <w:p w:rsidR="00B72DF7" w:rsidRPr="00D247EC" w:rsidRDefault="00B72DF7" w:rsidP="00B72DF7">
      <w:pPr>
        <w:spacing w:after="120" w:line="264" w:lineRule="auto"/>
        <w:jc w:val="both"/>
        <w:rPr>
          <w:rFonts w:asciiTheme="minorHAnsi" w:hAnsiTheme="minorHAnsi" w:cstheme="minorHAnsi"/>
          <w:b/>
          <w:bCs/>
          <w:smallCaps/>
          <w:color w:val="000000"/>
          <w:sz w:val="22"/>
          <w:u w:val="single"/>
        </w:rPr>
      </w:pPr>
    </w:p>
    <w:p w:rsidR="00B72DF7" w:rsidRPr="00D247EC" w:rsidRDefault="00B72DF7" w:rsidP="00B72DF7">
      <w:pPr>
        <w:spacing w:after="120" w:line="264" w:lineRule="auto"/>
        <w:jc w:val="both"/>
        <w:rPr>
          <w:rFonts w:asciiTheme="minorHAnsi" w:hAnsiTheme="minorHAnsi" w:cstheme="minorHAnsi"/>
          <w:b/>
          <w:bCs/>
          <w:smallCaps/>
          <w:color w:val="000000"/>
          <w:u w:val="single"/>
        </w:rPr>
      </w:pPr>
      <w:r w:rsidRPr="00D247EC">
        <w:rPr>
          <w:rFonts w:asciiTheme="minorHAnsi" w:hAnsiTheme="minorHAnsi" w:cstheme="minorHAnsi"/>
          <w:b/>
          <w:bCs/>
          <w:smallCaps/>
          <w:color w:val="000000"/>
          <w:u w:val="single"/>
        </w:rPr>
        <w:t xml:space="preserve">POSEBNI UVJETI UGOVORA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Svi poslovi se moraju obavljati u skladu sa Zakonom o obveznim odnosima (NN 35/05, 41/08, 125/11, 78/15, 29/18, 126/21, 114/22, 156/22, 155/23),</w:t>
      </w:r>
      <w:r w:rsidRPr="00D247EC">
        <w:rPr>
          <w:rFonts w:asciiTheme="minorHAnsi" w:hAnsiTheme="minorHAnsi" w:cstheme="minorHAnsi"/>
          <w:color w:val="FF0000"/>
        </w:rPr>
        <w:t xml:space="preserve"> </w:t>
      </w:r>
      <w:r w:rsidRPr="00D247EC">
        <w:rPr>
          <w:rFonts w:asciiTheme="minorHAnsi" w:hAnsiTheme="minorHAnsi" w:cstheme="minorHAnsi"/>
        </w:rPr>
        <w:t>Zakonom o zaštiti na radu (NN 71/14, 118/14, 154/14, 94/18 i 96/18), Pravilnikom o zaštiti na radu na privremenim gradilištima (NN 48/2018), Zakonom o normizaciji (NN 80/13), Zakonom o gospodarenju otpadom (NN 84/21, 142/23), Pravilniku o otpornosti na požar i drugim zahtjevima koje građevine moraju zadovoljiti u slučaju požara (NN 29/13, 87/15) te pravilnicima koji reguliraju odstranjivanje, prijevoz i zbrinjavanje neopasnog i opasnog otpada i svim ostalim pozitivnim propisima vezanim uz ovaj predmet nabave.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Ovdje su dani Posebni uvjeti ugovora za ostvarenje usluge, kojima bi trebalo dopuniti standardni ugovor za ostvarenje usluge.</w:t>
      </w:r>
    </w:p>
    <w:p w:rsidR="00B72DF7" w:rsidRPr="00D247EC" w:rsidRDefault="00B72DF7" w:rsidP="00B72DF7">
      <w:pPr>
        <w:spacing w:after="120" w:line="264" w:lineRule="auto"/>
        <w:jc w:val="both"/>
        <w:rPr>
          <w:rFonts w:asciiTheme="minorHAnsi" w:hAnsiTheme="minorHAnsi" w:cstheme="minorHAnsi"/>
        </w:rPr>
      </w:pPr>
    </w:p>
    <w:p w:rsidR="00B72DF7" w:rsidRPr="00D247EC" w:rsidRDefault="00B72DF7" w:rsidP="00B72DF7">
      <w:pPr>
        <w:spacing w:after="120" w:line="264" w:lineRule="auto"/>
        <w:jc w:val="both"/>
        <w:rPr>
          <w:rFonts w:asciiTheme="minorHAnsi" w:hAnsiTheme="minorHAnsi" w:cstheme="minorHAnsi"/>
          <w:b/>
          <w:u w:val="single"/>
        </w:rPr>
      </w:pPr>
      <w:r w:rsidRPr="00D247EC">
        <w:rPr>
          <w:rFonts w:asciiTheme="minorHAnsi" w:hAnsiTheme="minorHAnsi" w:cstheme="minorHAnsi"/>
          <w:b/>
          <w:u w:val="single"/>
        </w:rPr>
        <w:t>VEZANO UZ CIJENU</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Usluga obuhvaća izvođenje svih stavaka navedenih u troškovniku. Izvođač se obvezuje da neće koristiti ni upotrijebiti opisane stavke troškovnika na način ili u uvjetima suprotno opisanom u navedenome troškovniku,  Dokumentacijom o nabavi te tehničkim specifikacijama. </w:t>
      </w:r>
    </w:p>
    <w:p w:rsidR="00AB7571" w:rsidRPr="00D247EC" w:rsidRDefault="00B72DF7" w:rsidP="00AB7571">
      <w:pPr>
        <w:spacing w:after="120" w:line="264" w:lineRule="auto"/>
        <w:jc w:val="both"/>
        <w:rPr>
          <w:rFonts w:asciiTheme="minorHAnsi" w:hAnsiTheme="minorHAnsi" w:cstheme="minorHAnsi"/>
          <w:bCs/>
        </w:rPr>
      </w:pPr>
      <w:r w:rsidRPr="00D247EC">
        <w:rPr>
          <w:rFonts w:asciiTheme="minorHAnsi" w:hAnsiTheme="minorHAnsi" w:cstheme="minorHAnsi"/>
        </w:rPr>
        <w:t xml:space="preserve">Jedinične cijene usluge primijenit će se na ugovorene i ostvarene količine.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Usluga čišćenja fasadne membrane odvijati će se na način i sa sredstvima kako je opisano u Dokumentaciji o nabavi te tehničkim specifikacijama. Pri odvijanju same usluge čišćenja bitno je da se izbjegne rad pri ekstremno visokim temperaturama. Pri odvijanju usluge izvođač mora osigurati da ne dođe do oštećenja membrane kao i da se koristi zaštitna oprema pri radu. </w:t>
      </w:r>
      <w:r w:rsidRPr="00D247EC">
        <w:rPr>
          <w:rFonts w:asciiTheme="minorHAnsi" w:hAnsiTheme="minorHAnsi" w:cstheme="minorHAnsi"/>
        </w:rPr>
        <w:lastRenderedPageBreak/>
        <w:t xml:space="preserve">Postupak čišćenja odvija se na način da se nanosi otopina te nakon toga ista temeljito ispire čistom vodom.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dužan osigurati materijal, opremu i sve ostalo, potrebno za ostvarivanje usluga u vrijednosti obuhvaćenoj u cijeni usluga po ugovoru i troškovniku. Također obavezuje se surađivati s dobavljačem opreme u svrhu koordinacije isporuke i ugradnje nužnog dijela opreme, a čiju isporuku obavlja zasebni ugovorni dobavljač opreme.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će potpisom ovog ugovora potvrditi da je upoznat sa svim uvjetima za ostvarivanje usluge (stanje na lokaciji ostvarivanja usluge) i važećim propisima koji reguliraju predmet ugovora te se odriče prava prigovora s osnova nepoznavanja uvjeta i načina ostvarivanja usluge.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Uključeni su svi troškovi ostvarivanja usluge, dobave i ugradnje troškovničkih stavaka, rada strojeva, vertikalnog i horizontalnog transporta, korištenja prometnica, pristojbi, poreza, režijskih i manipulativnih troškova, troškova privremenih priključaka za potrebe ostvarivanja usluge te troškova korištenja komunalnih, energetskih, telekomunikacijskih i drugih usluga za potrebe lokacije ostvarivanja usluge, troškovi osiguranja, troškovi pripreme i organizacije lokacije ostvarivanja usluge, pristupa lokaciji ostvarivanja usluge, troškovi osiguranja mjesta za privremeno i trajno odlaganje materijala, te eventualni troškovi vezani za korištenje javne površine, troškovi svih potrebnih ispitivanja i pribavljanja potrebne dokumentacije i potrebnih atesta su uključeni, osim ako u stavci troškovnika to nije drugačije navedeno, kojima se dokazuje kakvoća ostvarenih usluga, trošak odvoza otpada na deponij, troškovi zbrinjavanja otpada, troškovi održavanja i čišćenja koje je potrebno tijekom ostvarivanja usluge, ostali sporedni troškovi kao i svi drugi troškovi i izdaci Izvođača potrebni za dovršenje ugovorene usluge.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se obvezuje da će po završetku usluge dostaviti dokaze da je sav otpad koji je nastao kao posljedica ostvarivanja usluge zbrinut na Zakonom propisan način.</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dužan ukalkulirati u jediničnu cijenu sve zastoje na lokaciji ostvarivanja usluge zbog ostvarivanja usluge, odnosno zbog nemogućnosti ostvarivanja usluge u kontinuitetu a radi eventualne složenosti objekta odnosno radnih procesa koji se odvijaju u sklopu redovnog obavljanja djelatnosti zgrade Nastavnog zavoda za hitnu medicinu Grada Zagreba.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O svom trošku, ukalkuliranom u ponudbenu cijenu, izvođač mora lokaciju ostvarivanja usluge tijekom ostvarivanja usluge održavati urednim, a po završetku usluge ukloniti sav višak materijala te ukloniti sve privremene uređaje.  </w:t>
      </w:r>
    </w:p>
    <w:p w:rsidR="00B72DF7" w:rsidRPr="00D247EC" w:rsidRDefault="00B72DF7" w:rsidP="00B72DF7">
      <w:pPr>
        <w:spacing w:after="120" w:line="264" w:lineRule="auto"/>
        <w:jc w:val="both"/>
        <w:rPr>
          <w:rFonts w:asciiTheme="minorHAnsi" w:hAnsiTheme="minorHAnsi" w:cstheme="minorHAnsi"/>
        </w:rPr>
      </w:pPr>
    </w:p>
    <w:p w:rsidR="00B72DF7" w:rsidRPr="00D247EC" w:rsidRDefault="00B72DF7" w:rsidP="00B72DF7">
      <w:pPr>
        <w:spacing w:after="120" w:line="264" w:lineRule="auto"/>
        <w:jc w:val="both"/>
        <w:rPr>
          <w:rFonts w:asciiTheme="minorHAnsi" w:hAnsiTheme="minorHAnsi" w:cstheme="minorHAnsi"/>
          <w:b/>
          <w:u w:val="single"/>
        </w:rPr>
      </w:pPr>
      <w:r w:rsidRPr="00D247EC">
        <w:rPr>
          <w:rFonts w:asciiTheme="minorHAnsi" w:hAnsiTheme="minorHAnsi" w:cstheme="minorHAnsi"/>
          <w:b/>
          <w:u w:val="single"/>
        </w:rPr>
        <w:t>VEZANO UZ ROK</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Pod završetkom ugovornih obveza podrazumijeva se uspješno izvršenje svih obveza u skladu s Ugovorom te sukladno načinu propisanom Ugovorom, troškovnikom te tehničkim specifikacijama.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Ugovor se smatra sklopljenim i stupa na snagu danom potpisa svih ugovornih strana.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Izvršenje ugovornih obveza započinje danom potpisa Ugovora svih ugovornih strana.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Rok izvršavanja</w:t>
      </w:r>
      <w:r w:rsidR="00DF44F8" w:rsidRPr="00D247EC">
        <w:rPr>
          <w:rFonts w:asciiTheme="minorHAnsi" w:hAnsiTheme="minorHAnsi" w:cstheme="minorHAnsi"/>
        </w:rPr>
        <w:t xml:space="preserve"> usluge iznosi 40</w:t>
      </w:r>
      <w:r w:rsidRPr="00D247EC">
        <w:rPr>
          <w:rFonts w:asciiTheme="minorHAnsi" w:hAnsiTheme="minorHAnsi" w:cstheme="minorHAnsi"/>
        </w:rPr>
        <w:t xml:space="preserve"> dana od dana </w:t>
      </w:r>
      <w:r w:rsidR="003374E9" w:rsidRPr="00D247EC">
        <w:rPr>
          <w:rFonts w:asciiTheme="minorHAnsi" w:hAnsiTheme="minorHAnsi" w:cstheme="minorHAnsi"/>
        </w:rPr>
        <w:t xml:space="preserve">obostranog </w:t>
      </w:r>
      <w:r w:rsidRPr="00D247EC">
        <w:rPr>
          <w:rFonts w:asciiTheme="minorHAnsi" w:hAnsiTheme="minorHAnsi" w:cstheme="minorHAnsi"/>
        </w:rPr>
        <w:t xml:space="preserve">potpisa Ugovora.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lastRenderedPageBreak/>
        <w:t xml:space="preserve">Ugovorne strane su sporazumne da će u roku od 15 (petnaest) dana od zaprimanja od strane Naručitelja pisane obavijesti o završetku usluge, ako tehnički pregled nije obavezan, sastaviti Zapisnik o izvršenju usluge.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Uspješno izvođenje ugovornih obveza potvrđuje se Zapisnikom o izvršenju usluge kojeg potpisuju predstavnici Naručitelja i Izvođača.</w:t>
      </w:r>
    </w:p>
    <w:p w:rsidR="00B72DF7" w:rsidRPr="00D247EC" w:rsidRDefault="00B72DF7" w:rsidP="00B72DF7">
      <w:pPr>
        <w:spacing w:after="120" w:line="264" w:lineRule="auto"/>
        <w:jc w:val="both"/>
        <w:rPr>
          <w:rFonts w:asciiTheme="minorHAnsi" w:hAnsiTheme="minorHAnsi" w:cstheme="minorHAnsi"/>
        </w:rPr>
      </w:pPr>
    </w:p>
    <w:p w:rsidR="00B72DF7" w:rsidRPr="00D247EC" w:rsidRDefault="00B72DF7" w:rsidP="00B72DF7">
      <w:pPr>
        <w:spacing w:after="120" w:line="264" w:lineRule="auto"/>
        <w:jc w:val="both"/>
        <w:rPr>
          <w:rFonts w:asciiTheme="minorHAnsi" w:hAnsiTheme="minorHAnsi" w:cstheme="minorHAnsi"/>
          <w:b/>
          <w:u w:val="single"/>
        </w:rPr>
      </w:pPr>
      <w:r w:rsidRPr="00D247EC">
        <w:rPr>
          <w:rFonts w:asciiTheme="minorHAnsi" w:hAnsiTheme="minorHAnsi" w:cstheme="minorHAnsi"/>
          <w:b/>
          <w:u w:val="single"/>
        </w:rPr>
        <w:t>VEZANO UZ OBAVEZE IZVOĐAČA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Izvođač je dužan u </w:t>
      </w:r>
      <w:r w:rsidR="00DF44F8" w:rsidRPr="00D247EC">
        <w:rPr>
          <w:rFonts w:asciiTheme="minorHAnsi" w:hAnsiTheme="minorHAnsi" w:cstheme="minorHAnsi"/>
        </w:rPr>
        <w:t>roku 40</w:t>
      </w:r>
      <w:r w:rsidRPr="00D247EC">
        <w:rPr>
          <w:rFonts w:asciiTheme="minorHAnsi" w:hAnsiTheme="minorHAnsi" w:cstheme="minorHAnsi"/>
        </w:rPr>
        <w:t xml:space="preserve"> dana od dana </w:t>
      </w:r>
      <w:r w:rsidR="003374E9" w:rsidRPr="00D247EC">
        <w:rPr>
          <w:rFonts w:asciiTheme="minorHAnsi" w:hAnsiTheme="minorHAnsi" w:cstheme="minorHAnsi"/>
        </w:rPr>
        <w:t xml:space="preserve">obostranog </w:t>
      </w:r>
      <w:r w:rsidRPr="00D247EC">
        <w:rPr>
          <w:rFonts w:asciiTheme="minorHAnsi" w:hAnsiTheme="minorHAnsi" w:cstheme="minorHAnsi"/>
        </w:rPr>
        <w:t xml:space="preserve">potpisa Ugovora, na način propisan ovim Prilogom i sklopljenim ugovorom, izvršiti ugovorenu obvezu.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dužan pri potpisu Ugovora imenovati odgovornu osobu. Ukoliko tijekom ostvarivanja usluge Izvođač želi promijeniti navedenu odgovornu osobu, dužan je u pisanom obliku zatražiti odobrenje Naručitelja o spomenutoj izmjeni. Naručitelj može prihvatiti ili odbiti traženu izmjenu. Naručitelj može u pisanom obliku zatražiti izmjenu odgovorne osobe uz obrazloženje o traženoj izmjeni, a Izvođač je dužan postupiti po pisanom traženju Naručitelja.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Izvođač je dužan detaljno proučiti troškovnik, tehničku specifikaciju te Dokumentaciju o nabavi, na temelju koje se ostvaruju usluge, i od Naručitelja pravodobno, zatražiti objašnjenje o nedovoljno jasnim pojedinostima. Ako to ne učini i zbog toga nastane zastoj u ostvarivanju usluge ili dođe do odstupanja od ugovora, Izvođač nema pravo postavljati zahtjev za naknadu, a ako je zbog toga Naručitelju nastala šteta, Izvođač ju je dužan nadoknaditi. Smatra se da je zahtjev postavljen pravodobno ako je Naručitelju, prema okolnostima koje su od utjecaja, dano 5 dana vremena da može postupiti u vezi sa zahtjevom, a da ne nastane zastoj u ostvarivanju usluge.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Izvođač je dužan osigurati lokaciju ostvarivanja usluge. Izvođač je dužan uslugu ostvarivati s pojačanom pažnjom i u skladu sa standardima potrebnim za siguran rad te štititi ostvarenu uslugu, postojeće instalacije i opremu na lokaciji ostvarivanja usluge i oko njega kako u svom vlasništvu tako i vlasništvu Naručitelja i treći strana, te u slučaju da prouzroči štetu na istima štetu je dužan popraviti ili dovođenjem u prvobitno stanje o vlastitom trošku u najkraćem mogućem roku, ili ako to nije moguće, oštećene obeštetiti u iznosima stvarne štete. Osiguranje dokaza i naknadno dokazivanje eventualne štete snosi izvođač usluge. </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odgovoran za sigurnost usluge, opreme i materijala, radnika, prolaznika, prometa i susjednih objekata, te će u tom cilju poduzeti sve potrebne mjere, vodeći pri tome računa o lokaciji ostvarivanja usluge.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Posebno se naglašava obveza Izvođača da osigura i poduzme sve mjere zaštite lokacije ostvarivanja usluge, opreme i mehanizacije, te stalnog nadzora i čuvanja vlastite opreme i materijala, svojih podizvođača i Naručitelja na lokaciji ostvarivanja usluge i prostoru ostvarivanja usluge.</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odgovoran osigurati da Naručitelj i/ili treći ne pretrpe bilo kakvu štetu tijekom korištenja prostora lokacije ostvarivanja usluge i susjednog prostora koji je dobio na korištenje sa svrhom obavljanja aktivnosti vezanim uz samo ostvarivanje usluge, jer je u protivnom nastalu štetu dužan nadoknaditi o vlastitom trošku.</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lastRenderedPageBreak/>
        <w:t>Okoliš i površine koje je Izvođač koristio mora vratiti u prijašnje stanje i očišćeno predati Naručitelju.</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Ukoliko Izvođač ne izvrši ovu obvezu, Naručitelj će mu uz opomenu dati primjereni rok za izvršenje te obveze, a ako Izvođač i nadalje istu ne izvrši Naručitelj ima pravo to učiniti putem treće pravne osobe o trošku Izvođača.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će poduzeti mjere da spriječe oštećenja cesta i drugih objekata uslijed pojačanog prometa u toku ostvarivanja usluge. U tu svrhu poštivat će dopuštene osovinske pritiske vozila, pazit će da ne dolazi do preopterećenja i prilagodit će prijevoz tehničkim svojstvima prometnice i objektima na njoj. Za prijevoz posebnih tereta potrebno je prethodno ishoditi dozvolu nadležnog tijela.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Svaki pojedini rad koji se kasnije ne može kontrolirati u pogledu količina i kvalitete mora odmah pregledati ovlašteni predstavnik investitora, a podaci o tome se zapisnički konstatiraju. Izvođač je dužan na vrijeme obavijestiti investitora o postojanju takvih radova ili usluga jer u protivnom ovlašteni predstavnik investitora može odbiti priznavanje takvih radova ili usluga ili ih obračunati prema svojim podacima i procjeni.</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dužan da na zahtjev investitora obavi potrebna otkrivanja ili otvaranja ostvarenih usluga radi naknadnog pregleda i ispitivanja. Poslije obavljenih pregleda i ispitivanja Izvođač je dužan mjesta na kojima su provedena otkrivanja i ispitivanja sanirati prema uputi investitora.</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Troškove otkrivanja, saniranja i naknadnih ispitivanja usluga snosi naručitelj i ako naknadna inspekcija utvrdi da su pokriveni radovi i usluge ostvareni u skladu s ugovorom, a u protivnom troškove snosi Izvođač.</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Izvođač je dužan prije dopreme poluproizvoda i gotovih proizvoda osigurati uvjerenja o prethodnim ispitivanjima kvalitete i podobnosti materijala, poluproizvoda i gotovih proizvoda koje namjeravaju upotrijebiti, od stručne odnosno ovlaštene institucije, a Izvođač ih predaje investitoru radi pregleda i davanja odobrenja. Izvođač je dužan pribaviti atest kada je to propisano ugovornom specifikacijom.</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Sva eventualna oštećenja nastala ostvarivanjem usluge na lokaciji ostvarivanja usluge, do dana završetka ugovornih obveza, dužan je otkloniti izvođač, jer se za bilo koja nastala oštećenja neće podmirivati nastali troškovi.</w:t>
      </w: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Ne primjenjuju se trgovački običaji (uzance).</w:t>
      </w:r>
    </w:p>
    <w:p w:rsidR="00B72DF7" w:rsidRPr="00D247EC" w:rsidRDefault="00B72DF7" w:rsidP="00B72DF7">
      <w:pPr>
        <w:spacing w:after="120" w:line="264" w:lineRule="auto"/>
        <w:jc w:val="both"/>
        <w:rPr>
          <w:rFonts w:asciiTheme="minorHAnsi" w:hAnsiTheme="minorHAnsi" w:cstheme="minorHAnsi"/>
          <w:b/>
          <w:sz w:val="22"/>
          <w:u w:val="single"/>
        </w:rPr>
      </w:pPr>
    </w:p>
    <w:p w:rsidR="00B72DF7" w:rsidRPr="00D247EC" w:rsidRDefault="00B72DF7" w:rsidP="00B72DF7">
      <w:pPr>
        <w:spacing w:after="120" w:line="264" w:lineRule="auto"/>
        <w:jc w:val="both"/>
        <w:rPr>
          <w:rFonts w:asciiTheme="minorHAnsi" w:hAnsiTheme="minorHAnsi" w:cstheme="minorHAnsi"/>
          <w:b/>
          <w:u w:val="single"/>
        </w:rPr>
      </w:pPr>
      <w:r w:rsidRPr="00D247EC">
        <w:rPr>
          <w:rFonts w:asciiTheme="minorHAnsi" w:hAnsiTheme="minorHAnsi" w:cstheme="minorHAnsi"/>
          <w:b/>
          <w:u w:val="single"/>
        </w:rPr>
        <w:t>POSEBNI UVJETI UGOVORA ZA SVAKU FAZU RADOVA ISTOVREMENO ILI U SLIJEDU</w:t>
      </w:r>
    </w:p>
    <w:p w:rsidR="00B72DF7"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 xml:space="preserve">Zgrada Nastavnog zavoda za hitnu medicinu Grada Zagreba cijelo će vrijeme trajanja ostvarivanja usluge biti u funkciji gdje korisnici usluga Zavoda ostvaruju a zaposlenici pružaju zdravstvenu skrb, stoga ostvarivanje usluge treba vršiti na način koji osigurava redovno i neometano  djelovanje timova hitne medicinske pomoći. </w:t>
      </w:r>
    </w:p>
    <w:p w:rsidR="00AB7571" w:rsidRDefault="00AB7571" w:rsidP="00B72DF7">
      <w:pPr>
        <w:spacing w:after="120" w:line="264" w:lineRule="auto"/>
        <w:jc w:val="both"/>
        <w:rPr>
          <w:rFonts w:asciiTheme="minorHAnsi" w:hAnsiTheme="minorHAnsi" w:cstheme="minorHAnsi"/>
        </w:rPr>
      </w:pPr>
    </w:p>
    <w:p w:rsidR="00AB7571" w:rsidRPr="00D247EC" w:rsidRDefault="00AB7571" w:rsidP="00B72DF7">
      <w:pPr>
        <w:spacing w:after="120" w:line="264" w:lineRule="auto"/>
        <w:jc w:val="both"/>
        <w:rPr>
          <w:rFonts w:asciiTheme="minorHAnsi" w:hAnsiTheme="minorHAnsi" w:cstheme="minorHAnsi"/>
        </w:rPr>
      </w:pPr>
    </w:p>
    <w:p w:rsidR="00B72DF7" w:rsidRPr="00D247EC" w:rsidRDefault="00B72DF7" w:rsidP="00B72DF7">
      <w:pPr>
        <w:spacing w:after="120" w:line="264" w:lineRule="auto"/>
        <w:jc w:val="both"/>
        <w:rPr>
          <w:rFonts w:asciiTheme="minorHAnsi" w:hAnsiTheme="minorHAnsi" w:cstheme="minorHAnsi"/>
        </w:rPr>
      </w:pPr>
    </w:p>
    <w:p w:rsidR="00B72DF7" w:rsidRPr="00D247EC" w:rsidRDefault="00B72DF7" w:rsidP="00B72DF7">
      <w:pPr>
        <w:spacing w:after="120" w:line="264" w:lineRule="auto"/>
        <w:contextualSpacing/>
        <w:jc w:val="both"/>
        <w:rPr>
          <w:rFonts w:asciiTheme="minorHAnsi" w:hAnsiTheme="minorHAnsi" w:cstheme="minorHAnsi"/>
          <w:b/>
          <w:bCs/>
          <w:smallCaps/>
          <w:color w:val="000000"/>
          <w:u w:val="single"/>
        </w:rPr>
      </w:pPr>
      <w:r w:rsidRPr="00D247EC">
        <w:rPr>
          <w:rFonts w:asciiTheme="minorHAnsi" w:hAnsiTheme="minorHAnsi" w:cstheme="minorHAnsi"/>
          <w:b/>
          <w:bCs/>
          <w:smallCaps/>
          <w:color w:val="000000"/>
          <w:u w:val="single"/>
        </w:rPr>
        <w:lastRenderedPageBreak/>
        <w:t xml:space="preserve">KRITERIJI ZA ODABIR GOSPODARSKOG SUBJEKTA </w:t>
      </w:r>
    </w:p>
    <w:p w:rsidR="00B72DF7" w:rsidRPr="00D247EC" w:rsidRDefault="00B72DF7" w:rsidP="00B72DF7">
      <w:pPr>
        <w:spacing w:after="120" w:line="264" w:lineRule="auto"/>
        <w:contextualSpacing/>
        <w:jc w:val="both"/>
        <w:rPr>
          <w:rFonts w:asciiTheme="minorHAnsi" w:hAnsiTheme="minorHAnsi" w:cstheme="minorHAnsi"/>
          <w:b/>
          <w:bCs/>
          <w:smallCaps/>
          <w:color w:val="000000"/>
          <w:u w:val="single"/>
        </w:rPr>
      </w:pPr>
      <w:r w:rsidRPr="00D247EC">
        <w:rPr>
          <w:rStyle w:val="Istaknutareferenca"/>
          <w:rFonts w:asciiTheme="minorHAnsi" w:hAnsiTheme="minorHAnsi" w:cstheme="minorHAnsi"/>
          <w:color w:val="000000"/>
        </w:rPr>
        <w:t>Uvjeti sposobnosti za obavljanje profesionalne djelatnosti</w:t>
      </w:r>
    </w:p>
    <w:p w:rsidR="00B72DF7" w:rsidRPr="00D247EC" w:rsidRDefault="00B72DF7" w:rsidP="00B72DF7">
      <w:pPr>
        <w:spacing w:after="120" w:line="264" w:lineRule="auto"/>
        <w:contextualSpacing/>
        <w:jc w:val="both"/>
        <w:rPr>
          <w:rFonts w:asciiTheme="minorHAnsi" w:hAnsiTheme="minorHAnsi" w:cstheme="minorHAnsi"/>
          <w:b/>
          <w:bCs/>
          <w:smallCaps/>
          <w:color w:val="000000"/>
          <w:u w:val="single"/>
        </w:rPr>
      </w:pPr>
    </w:p>
    <w:p w:rsidR="00B72DF7" w:rsidRPr="00D247EC" w:rsidRDefault="00B72DF7" w:rsidP="00B72DF7">
      <w:pPr>
        <w:spacing w:after="120" w:line="264" w:lineRule="auto"/>
        <w:jc w:val="both"/>
        <w:rPr>
          <w:rFonts w:asciiTheme="minorHAnsi" w:hAnsiTheme="minorHAnsi" w:cstheme="minorHAnsi"/>
        </w:rPr>
      </w:pPr>
      <w:r w:rsidRPr="00D247EC">
        <w:rPr>
          <w:rFonts w:asciiTheme="minorHAnsi" w:hAnsiTheme="minorHAnsi" w:cstheme="minorHAnsi"/>
        </w:rPr>
        <w:t>Gospodarski subjekt mora dokazati upis u sudski, obrtni, strukovni ili drugi odgovarajući registar u državi njegova poslovnog nastanka.</w:t>
      </w:r>
    </w:p>
    <w:p w:rsidR="00B72DF7" w:rsidRPr="00D247EC" w:rsidRDefault="00B72DF7" w:rsidP="00B72DF7">
      <w:pPr>
        <w:spacing w:after="120" w:line="264" w:lineRule="auto"/>
        <w:jc w:val="both"/>
        <w:rPr>
          <w:rFonts w:asciiTheme="minorHAnsi" w:hAnsiTheme="minorHAnsi" w:cstheme="minorHAnsi"/>
        </w:rPr>
      </w:pPr>
    </w:p>
    <w:p w:rsidR="00B72DF7" w:rsidRPr="00D247EC" w:rsidRDefault="00B72DF7" w:rsidP="00B72DF7">
      <w:pPr>
        <w:autoSpaceDE w:val="0"/>
        <w:autoSpaceDN w:val="0"/>
        <w:spacing w:after="120" w:line="264" w:lineRule="auto"/>
        <w:jc w:val="both"/>
        <w:rPr>
          <w:rFonts w:asciiTheme="minorHAnsi" w:hAnsiTheme="minorHAnsi" w:cstheme="minorHAnsi"/>
          <w:b/>
          <w:bCs/>
          <w:smallCaps/>
          <w:color w:val="000000"/>
          <w:u w:val="single"/>
        </w:rPr>
      </w:pPr>
      <w:r w:rsidRPr="00D247EC">
        <w:rPr>
          <w:rFonts w:asciiTheme="minorHAnsi" w:hAnsiTheme="minorHAnsi" w:cstheme="minorHAnsi"/>
          <w:b/>
          <w:bCs/>
          <w:smallCaps/>
          <w:color w:val="000000"/>
          <w:u w:val="single"/>
        </w:rPr>
        <w:t xml:space="preserve">Uvjeti tehničke i stručne sposobnosti i njihove </w:t>
      </w:r>
      <w:r w:rsidRPr="00D247EC">
        <w:rPr>
          <w:rFonts w:asciiTheme="minorHAnsi" w:hAnsiTheme="minorHAnsi" w:cstheme="minorHAnsi"/>
          <w:b/>
          <w:bCs/>
          <w:smallCaps/>
          <w:color w:val="000000"/>
          <w:u w:val="double"/>
        </w:rPr>
        <w:t>minimalne</w:t>
      </w:r>
      <w:r w:rsidRPr="00D247EC">
        <w:rPr>
          <w:rFonts w:asciiTheme="minorHAnsi" w:hAnsiTheme="minorHAnsi" w:cstheme="minorHAnsi"/>
          <w:b/>
          <w:bCs/>
          <w:smallCaps/>
          <w:color w:val="000000"/>
          <w:u w:val="single"/>
        </w:rPr>
        <w:t xml:space="preserve"> razine </w:t>
      </w:r>
    </w:p>
    <w:p w:rsidR="00B72DF7" w:rsidRPr="00D247EC" w:rsidRDefault="00B72DF7" w:rsidP="00B72DF7">
      <w:pPr>
        <w:autoSpaceDE w:val="0"/>
        <w:autoSpaceDN w:val="0"/>
        <w:spacing w:after="120" w:line="264" w:lineRule="auto"/>
        <w:jc w:val="both"/>
        <w:rPr>
          <w:rFonts w:asciiTheme="minorHAnsi" w:hAnsiTheme="minorHAnsi" w:cstheme="minorHAnsi"/>
        </w:rPr>
      </w:pPr>
      <w:r w:rsidRPr="00D247EC">
        <w:rPr>
          <w:rFonts w:asciiTheme="minorHAnsi" w:hAnsiTheme="minorHAnsi" w:cstheme="minorHAnsi"/>
          <w:b/>
          <w:bCs/>
          <w:smallCaps/>
          <w:color w:val="000000"/>
          <w:u w:val="single"/>
        </w:rPr>
        <w:t>1.Popis radova i usluga</w:t>
      </w:r>
    </w:p>
    <w:p w:rsidR="00A54889" w:rsidRPr="00D247EC" w:rsidRDefault="00B72DF7" w:rsidP="00B72DF7">
      <w:pPr>
        <w:spacing w:after="120" w:line="264" w:lineRule="auto"/>
        <w:jc w:val="both"/>
        <w:rPr>
          <w:rFonts w:asciiTheme="minorHAnsi" w:hAnsiTheme="minorHAnsi" w:cstheme="minorHAnsi"/>
          <w:b/>
          <w:bCs/>
        </w:rPr>
      </w:pPr>
      <w:r w:rsidRPr="00D247EC">
        <w:rPr>
          <w:rFonts w:asciiTheme="minorHAnsi" w:eastAsia="Calibri" w:hAnsiTheme="minorHAnsi" w:cstheme="minorHAnsi"/>
        </w:rPr>
        <w:t xml:space="preserve">Gospodarski subjekt mora dokazati da je u godini u kojoj je započeo postupak nabave i tijekom </w:t>
      </w:r>
      <w:r w:rsidR="00373A8F">
        <w:rPr>
          <w:rFonts w:asciiTheme="minorHAnsi" w:eastAsia="Calibri" w:hAnsiTheme="minorHAnsi" w:cstheme="minorHAnsi"/>
        </w:rPr>
        <w:t>tri</w:t>
      </w:r>
      <w:r w:rsidRPr="00D247EC">
        <w:rPr>
          <w:rFonts w:asciiTheme="minorHAnsi" w:eastAsia="Calibri" w:hAnsiTheme="minorHAnsi" w:cstheme="minorHAnsi"/>
        </w:rPr>
        <w:t xml:space="preserve"> godin</w:t>
      </w:r>
      <w:r w:rsidR="00373A8F">
        <w:rPr>
          <w:rFonts w:asciiTheme="minorHAnsi" w:eastAsia="Calibri" w:hAnsiTheme="minorHAnsi" w:cstheme="minorHAnsi"/>
        </w:rPr>
        <w:t>e</w:t>
      </w:r>
      <w:r w:rsidRPr="00D247EC">
        <w:rPr>
          <w:rFonts w:asciiTheme="minorHAnsi" w:eastAsia="Calibri" w:hAnsiTheme="minorHAnsi" w:cstheme="minorHAnsi"/>
        </w:rPr>
        <w:t xml:space="preserve"> koje prethode toj godini izvršio uslugu istu ili sličnu predmetu nabave.</w:t>
      </w:r>
      <w:r w:rsidRPr="00D247EC">
        <w:rPr>
          <w:rFonts w:asciiTheme="minorHAnsi" w:hAnsiTheme="minorHAnsi" w:cstheme="minorHAnsi"/>
        </w:rPr>
        <w:t xml:space="preserve"> </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Gospodarski subjekt na taj način dokazuje da ima potrebno iskustvo, znanje i sposobno</w:t>
      </w:r>
      <w:r w:rsidR="00CA6598" w:rsidRPr="00D247EC">
        <w:rPr>
          <w:rFonts w:asciiTheme="minorHAnsi" w:hAnsiTheme="minorHAnsi" w:cstheme="minorHAnsi"/>
          <w:color w:val="000000"/>
        </w:rPr>
        <w:t xml:space="preserve">st te da je s obzirom na opseg i </w:t>
      </w:r>
      <w:r w:rsidRPr="00D247EC">
        <w:rPr>
          <w:rFonts w:asciiTheme="minorHAnsi" w:hAnsiTheme="minorHAnsi" w:cstheme="minorHAnsi"/>
          <w:color w:val="000000"/>
        </w:rPr>
        <w:t>predmet sposoban kvalitetno izvršiti usluge koji su predmet nabave.</w:t>
      </w:r>
    </w:p>
    <w:p w:rsidR="00B72DF7" w:rsidRPr="00D247EC" w:rsidRDefault="00B72DF7" w:rsidP="00B72DF7">
      <w:pPr>
        <w:pStyle w:val="Odlomakpopisa"/>
        <w:spacing w:after="120" w:line="264" w:lineRule="auto"/>
        <w:ind w:left="0"/>
        <w:jc w:val="both"/>
        <w:rPr>
          <w:rFonts w:asciiTheme="minorHAnsi" w:hAnsiTheme="minorHAnsi" w:cstheme="minorHAnsi"/>
          <w:b/>
          <w:sz w:val="24"/>
          <w:szCs w:val="24"/>
          <w:lang w:val="hr-HR"/>
        </w:rPr>
      </w:pPr>
      <w:r w:rsidRPr="00D247EC">
        <w:rPr>
          <w:rFonts w:asciiTheme="minorHAnsi" w:hAnsiTheme="minorHAnsi" w:cstheme="minorHAnsi"/>
          <w:b/>
          <w:sz w:val="24"/>
          <w:szCs w:val="24"/>
          <w:lang w:val="hr-HR"/>
        </w:rPr>
        <w:t xml:space="preserve">Minimalno jedna izvršena usluga se mora odnositi na izvršenje ugovorenih i stvarno obavljenih usluga na poslovima čišćenja fasade zgrada. </w:t>
      </w:r>
    </w:p>
    <w:p w:rsidR="00B72DF7" w:rsidRPr="00D247EC" w:rsidRDefault="00B72DF7" w:rsidP="00B72DF7">
      <w:pPr>
        <w:spacing w:after="120" w:line="264" w:lineRule="auto"/>
        <w:jc w:val="both"/>
        <w:rPr>
          <w:rFonts w:asciiTheme="minorHAnsi" w:hAnsiTheme="minorHAnsi" w:cstheme="minorHAnsi"/>
          <w:b/>
          <w:bCs/>
          <w:i/>
          <w:iCs/>
        </w:rPr>
      </w:pPr>
      <w:r w:rsidRPr="00D247EC">
        <w:rPr>
          <w:rFonts w:asciiTheme="minorHAnsi" w:hAnsiTheme="minorHAnsi" w:cstheme="minorHAnsi"/>
          <w:b/>
          <w:bCs/>
          <w:i/>
          <w:iCs/>
        </w:rPr>
        <w:t xml:space="preserve">Obrazloženje: </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Ispunjavanje propisanih minimalnih razina tehničke i stručne sposobnosti traži se kako bi gospodarski subjekt dokazao da ima dovoljnu razinu iskustva za ostvarenje usluga istih ili sličnih predmetu nabave. Na taj način naručitelj osigurava kvalitetu, te u konačnosti uspješnu realizaciju cijelog projekta.</w:t>
      </w:r>
    </w:p>
    <w:p w:rsidR="00B72DF7" w:rsidRPr="00D247EC" w:rsidRDefault="00B72DF7" w:rsidP="00B72DF7">
      <w:pPr>
        <w:spacing w:line="360" w:lineRule="auto"/>
        <w:jc w:val="both"/>
        <w:rPr>
          <w:rFonts w:asciiTheme="minorHAnsi" w:hAnsiTheme="minorHAnsi" w:cstheme="minorHAnsi"/>
          <w:i/>
          <w:u w:val="single"/>
        </w:rPr>
      </w:pPr>
      <w:r w:rsidRPr="00D247EC">
        <w:rPr>
          <w:rFonts w:asciiTheme="minorHAnsi" w:hAnsiTheme="minorHAnsi" w:cstheme="minorHAnsi"/>
          <w:i/>
          <w:u w:val="single"/>
        </w:rPr>
        <w:t>Ažurirani popratni dokument:</w:t>
      </w:r>
    </w:p>
    <w:p w:rsidR="00B72DF7" w:rsidRPr="00D247EC" w:rsidRDefault="00B72DF7" w:rsidP="00B72DF7">
      <w:pPr>
        <w:spacing w:after="120" w:line="264" w:lineRule="auto"/>
        <w:jc w:val="both"/>
        <w:rPr>
          <w:rStyle w:val="Istaknutareferenca"/>
          <w:rFonts w:asciiTheme="minorHAnsi" w:hAnsiTheme="minorHAnsi" w:cstheme="minorHAnsi"/>
          <w:b w:val="0"/>
          <w:bCs w:val="0"/>
          <w:smallCaps w:val="0"/>
        </w:rPr>
      </w:pPr>
      <w:bookmarkStart w:id="0" w:name="_GoBack"/>
      <w:r w:rsidRPr="00D247EC">
        <w:rPr>
          <w:rFonts w:asciiTheme="minorHAnsi" w:hAnsiTheme="minorHAnsi" w:cstheme="minorHAnsi"/>
        </w:rPr>
        <w:t>Popis usluga izvršenih u godini u kojoj je započeo post</w:t>
      </w:r>
      <w:r w:rsidR="00D94529" w:rsidRPr="00D247EC">
        <w:rPr>
          <w:rFonts w:asciiTheme="minorHAnsi" w:hAnsiTheme="minorHAnsi" w:cstheme="minorHAnsi"/>
        </w:rPr>
        <w:t>upak</w:t>
      </w:r>
      <w:r w:rsidR="00C345F4" w:rsidRPr="00D247EC">
        <w:rPr>
          <w:rFonts w:asciiTheme="minorHAnsi" w:hAnsiTheme="minorHAnsi" w:cstheme="minorHAnsi"/>
        </w:rPr>
        <w:t xml:space="preserve"> nabave i tijekom tri godine</w:t>
      </w:r>
      <w:r w:rsidRPr="00D247EC">
        <w:rPr>
          <w:rFonts w:asciiTheme="minorHAnsi" w:hAnsiTheme="minorHAnsi" w:cstheme="minorHAnsi"/>
        </w:rPr>
        <w:t xml:space="preserve"> koje prethode toj godini sadržava ili mu se prilažu potvrde druge ugovorne strane o urednom ostvarenju i ishodu najvažnijih usluga s podacima o nazivu i sjedištu ugovornih strana, predm</w:t>
      </w:r>
      <w:r w:rsidR="00D94529" w:rsidRPr="00D247EC">
        <w:rPr>
          <w:rFonts w:asciiTheme="minorHAnsi" w:hAnsiTheme="minorHAnsi" w:cstheme="minorHAnsi"/>
        </w:rPr>
        <w:t>etu ugovora</w:t>
      </w:r>
      <w:r w:rsidRPr="00D247EC">
        <w:rPr>
          <w:rFonts w:asciiTheme="minorHAnsi" w:hAnsiTheme="minorHAnsi" w:cstheme="minorHAnsi"/>
        </w:rPr>
        <w:t>, datum i mjesto ostvarenja usluga, ovjerene potpisom i pečatom osobe ovlaštene za zastupanje druge ugovorne strane u poslovima koji su predmet potvrde.</w:t>
      </w:r>
    </w:p>
    <w:bookmarkEnd w:id="0"/>
    <w:p w:rsidR="00B72DF7" w:rsidRPr="00D247EC" w:rsidRDefault="00B72DF7" w:rsidP="00B72DF7">
      <w:pPr>
        <w:spacing w:after="120" w:line="264" w:lineRule="auto"/>
        <w:jc w:val="both"/>
        <w:rPr>
          <w:rStyle w:val="Istaknutareferenca"/>
          <w:rFonts w:asciiTheme="minorHAnsi" w:hAnsiTheme="minorHAnsi" w:cstheme="minorHAnsi"/>
          <w:color w:val="000000"/>
        </w:rPr>
      </w:pPr>
    </w:p>
    <w:p w:rsidR="00B72DF7" w:rsidRPr="00D247EC" w:rsidRDefault="00B72DF7" w:rsidP="00B72DF7">
      <w:pPr>
        <w:spacing w:after="120" w:line="264" w:lineRule="auto"/>
        <w:jc w:val="both"/>
        <w:rPr>
          <w:rFonts w:asciiTheme="minorHAnsi" w:hAnsiTheme="minorHAnsi" w:cstheme="minorHAnsi"/>
          <w:b/>
          <w:bCs/>
          <w:smallCaps/>
          <w:u w:val="single"/>
        </w:rPr>
      </w:pPr>
      <w:r w:rsidRPr="00D247EC">
        <w:rPr>
          <w:rFonts w:asciiTheme="minorHAnsi" w:hAnsiTheme="minorHAnsi" w:cstheme="minorHAnsi"/>
          <w:b/>
          <w:bCs/>
          <w:smallCaps/>
          <w:u w:val="single"/>
        </w:rPr>
        <w:t>dokumenti kojima se dokazuje ispunjavanje kriterija za odabir gospodarskog subjekta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Gospodarski subjekt kao dokaz sposobnosti dostavlja ispunjeni </w:t>
      </w:r>
      <w:proofErr w:type="spellStart"/>
      <w:r w:rsidRPr="00D247EC">
        <w:rPr>
          <w:rFonts w:asciiTheme="minorHAnsi" w:hAnsiTheme="minorHAnsi" w:cstheme="minorHAnsi"/>
          <w:color w:val="000000"/>
        </w:rPr>
        <w:t>eESPD</w:t>
      </w:r>
      <w:proofErr w:type="spellEnd"/>
      <w:r w:rsidRPr="00D247EC">
        <w:rPr>
          <w:rFonts w:asciiTheme="minorHAnsi" w:hAnsiTheme="minorHAnsi" w:cstheme="minorHAnsi"/>
          <w:color w:val="000000"/>
        </w:rPr>
        <w:t xml:space="preserve"> obrazac.</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Ukoliko se gospodarski subjekt radi dokazivanja tehničke i stručne sposobnosti oslanja na sposobnost drugih gospodarskih subjekata (člana zajednice ponuditelja, </w:t>
      </w:r>
      <w:proofErr w:type="spellStart"/>
      <w:r w:rsidRPr="00D247EC">
        <w:rPr>
          <w:rFonts w:asciiTheme="minorHAnsi" w:hAnsiTheme="minorHAnsi" w:cstheme="minorHAnsi"/>
          <w:color w:val="000000"/>
        </w:rPr>
        <w:t>podugovaratelja</w:t>
      </w:r>
      <w:proofErr w:type="spellEnd"/>
      <w:r w:rsidRPr="00D247EC">
        <w:rPr>
          <w:rFonts w:asciiTheme="minorHAnsi" w:hAnsiTheme="minorHAnsi" w:cstheme="minorHAnsi"/>
          <w:color w:val="000000"/>
        </w:rPr>
        <w:t xml:space="preserve">, drugog gospodarskog subjekta) kao dokaz sposobnosti dostavlja i ispunjeni </w:t>
      </w:r>
      <w:proofErr w:type="spellStart"/>
      <w:r w:rsidRPr="00D247EC">
        <w:rPr>
          <w:rFonts w:asciiTheme="minorHAnsi" w:hAnsiTheme="minorHAnsi" w:cstheme="minorHAnsi"/>
          <w:color w:val="000000"/>
        </w:rPr>
        <w:t>eESPD</w:t>
      </w:r>
      <w:proofErr w:type="spellEnd"/>
      <w:r w:rsidRPr="00D247EC">
        <w:rPr>
          <w:rFonts w:asciiTheme="minorHAnsi" w:hAnsiTheme="minorHAnsi" w:cstheme="minorHAnsi"/>
          <w:color w:val="000000"/>
        </w:rPr>
        <w:t xml:space="preserve"> obrazac za člana zajednice ponuditelja i/ili </w:t>
      </w:r>
      <w:proofErr w:type="spellStart"/>
      <w:r w:rsidRPr="00D247EC">
        <w:rPr>
          <w:rFonts w:asciiTheme="minorHAnsi" w:hAnsiTheme="minorHAnsi" w:cstheme="minorHAnsi"/>
          <w:color w:val="000000"/>
        </w:rPr>
        <w:t>podugovaratelja</w:t>
      </w:r>
      <w:proofErr w:type="spellEnd"/>
      <w:r w:rsidRPr="00D247EC">
        <w:rPr>
          <w:rFonts w:asciiTheme="minorHAnsi" w:hAnsiTheme="minorHAnsi" w:cstheme="minorHAnsi"/>
          <w:color w:val="000000"/>
        </w:rPr>
        <w:t xml:space="preserve"> i/ili drugog gospodarskog subjekta na čiju se sposobnost oslanja.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Naručitelj može u bilo kojem trenutku tijekom postupka javne nabave, ako je to potrebno za pravilno provođenje postupka, provjeriti informacije navedene u </w:t>
      </w:r>
      <w:proofErr w:type="spellStart"/>
      <w:r w:rsidRPr="00D247EC">
        <w:rPr>
          <w:rFonts w:asciiTheme="minorHAnsi" w:hAnsiTheme="minorHAnsi" w:cstheme="minorHAnsi"/>
          <w:color w:val="000000"/>
        </w:rPr>
        <w:t>eESPD</w:t>
      </w:r>
      <w:proofErr w:type="spellEnd"/>
      <w:r w:rsidRPr="00D247EC">
        <w:rPr>
          <w:rFonts w:asciiTheme="minorHAnsi" w:hAnsiTheme="minorHAnsi" w:cstheme="minorHAnsi"/>
          <w:color w:val="00000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w:t>
      </w:r>
      <w:r w:rsidRPr="00D247EC">
        <w:rPr>
          <w:rFonts w:asciiTheme="minorHAnsi" w:hAnsiTheme="minorHAnsi" w:cstheme="minorHAnsi"/>
          <w:color w:val="000000"/>
        </w:rPr>
        <w:lastRenderedPageBreak/>
        <w:t>naručitelj može zahtijevati od gospodarskog subjekta da u primjerenom roku, ne kraćem od pet dana, dostavi sve ili dio popratnih dokumenata ili dokaza.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Naručitelj će prije donošenja odluke, od ponuditelja koji je podnio ekonomski najpovoljniju ponudu zatražiti (osim ako već posjeduje te dokumente) da u primjerenom roku, ne kraćem od 5 (pet) dana, dostavi ažurirane popratne dokumente. </w:t>
      </w:r>
    </w:p>
    <w:p w:rsidR="00B72DF7" w:rsidRPr="00D247EC" w:rsidRDefault="00B72DF7" w:rsidP="00B72DF7">
      <w:pPr>
        <w:spacing w:after="120" w:line="264" w:lineRule="auto"/>
        <w:jc w:val="both"/>
        <w:rPr>
          <w:rFonts w:asciiTheme="minorHAnsi" w:hAnsiTheme="minorHAnsi" w:cstheme="minorHAnsi"/>
          <w:color w:val="000000"/>
        </w:rPr>
      </w:pPr>
    </w:p>
    <w:p w:rsidR="00B72DF7" w:rsidRPr="00D247EC" w:rsidRDefault="00B72DF7" w:rsidP="00B72DF7">
      <w:pPr>
        <w:spacing w:before="120" w:after="120"/>
        <w:jc w:val="both"/>
        <w:rPr>
          <w:rFonts w:asciiTheme="minorHAnsi" w:hAnsiTheme="minorHAnsi" w:cstheme="minorHAnsi"/>
          <w:b/>
          <w:color w:val="000000"/>
          <w:u w:val="single"/>
        </w:rPr>
      </w:pPr>
      <w:r w:rsidRPr="00D247EC">
        <w:rPr>
          <w:rFonts w:asciiTheme="minorHAnsi" w:hAnsiTheme="minorHAnsi" w:cstheme="minorHAnsi"/>
          <w:b/>
          <w:color w:val="000000"/>
          <w:u w:val="single"/>
        </w:rPr>
        <w:t>VRSTE, SREDSTVO I UVJETI JAMSTVA</w:t>
      </w:r>
    </w:p>
    <w:p w:rsidR="00B72DF7" w:rsidRPr="00D247EC" w:rsidRDefault="00B72DF7" w:rsidP="00B72DF7">
      <w:pPr>
        <w:spacing w:before="120" w:after="120"/>
        <w:jc w:val="both"/>
        <w:rPr>
          <w:rFonts w:asciiTheme="minorHAnsi" w:hAnsiTheme="minorHAnsi" w:cstheme="minorHAnsi"/>
          <w:i/>
          <w:color w:val="000000"/>
          <w:u w:val="single"/>
        </w:rPr>
      </w:pPr>
      <w:r w:rsidRPr="00D247EC">
        <w:rPr>
          <w:rFonts w:asciiTheme="minorHAnsi" w:hAnsiTheme="minorHAnsi" w:cstheme="minorHAnsi"/>
          <w:i/>
          <w:color w:val="000000"/>
          <w:u w:val="single"/>
        </w:rPr>
        <w:t>Jamstvo za uredno ispunjenje ugovora: DA*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Odabrani ponuditelj s kojim će biti sklopljen ugovor o nabavi, obvezan je najkasnije</w:t>
      </w:r>
      <w:r w:rsidRPr="00D247EC">
        <w:rPr>
          <w:rFonts w:asciiTheme="minorHAnsi" w:hAnsiTheme="minorHAnsi" w:cstheme="minorHAnsi"/>
        </w:rPr>
        <w:t xml:space="preserve"> u roku od 10 (deset) dana od sklapanja Ugovora</w:t>
      </w:r>
      <w:r w:rsidRPr="00D247EC">
        <w:rPr>
          <w:rFonts w:asciiTheme="minorHAnsi" w:hAnsiTheme="minorHAnsi" w:cstheme="minorHAnsi"/>
          <w:color w:val="000000"/>
        </w:rPr>
        <w:t xml:space="preserve">, dostaviti naručitelju jamstvo za uredno ispunjenje ugovora za slučaj povrede ugovornih obveza u iznosu 10% (deset posto) od vrijednosti ugovora (bez PDV-a). </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Jamstvo za uredno ispunjenje ugovora podnosi se </w:t>
      </w:r>
      <w:r w:rsidRPr="00D247EC">
        <w:rPr>
          <w:rFonts w:asciiTheme="minorHAnsi" w:hAnsiTheme="minorHAnsi" w:cstheme="minorHAnsi"/>
        </w:rPr>
        <w:t xml:space="preserve">u obliku zadužnice. Jamstveni rok teče od dana obostranog potpisa ugovora do njegovog potpunog </w:t>
      </w:r>
      <w:r w:rsidRPr="00D247EC">
        <w:rPr>
          <w:rFonts w:asciiTheme="minorHAnsi" w:hAnsiTheme="minorHAnsi" w:cstheme="minorHAnsi"/>
          <w:lang w:val="pt-BR"/>
        </w:rPr>
        <w:t xml:space="preserve">izvršenja, odnosno </w:t>
      </w:r>
      <w:r w:rsidRPr="00D247EC">
        <w:rPr>
          <w:rFonts w:asciiTheme="minorHAnsi" w:hAnsiTheme="minorHAnsi" w:cstheme="minorHAnsi"/>
          <w:color w:val="000000"/>
        </w:rPr>
        <w:t>mora biti valjano minimalno 45 dana duže od isteka roka izvršenja ugovora.</w:t>
      </w:r>
    </w:p>
    <w:p w:rsidR="00B72DF7" w:rsidRPr="00D247EC" w:rsidRDefault="00B72DF7" w:rsidP="00B72DF7">
      <w:pPr>
        <w:spacing w:after="120" w:line="264" w:lineRule="auto"/>
        <w:jc w:val="both"/>
        <w:rPr>
          <w:rFonts w:asciiTheme="minorHAnsi" w:hAnsiTheme="minorHAnsi" w:cstheme="minorHAnsi"/>
          <w:noProof/>
          <w:lang w:val="pl-PL"/>
        </w:rPr>
      </w:pPr>
    </w:p>
    <w:p w:rsidR="00B72DF7" w:rsidRPr="00D247EC" w:rsidRDefault="00B72DF7" w:rsidP="00B72DF7">
      <w:pPr>
        <w:autoSpaceDE w:val="0"/>
        <w:autoSpaceDN w:val="0"/>
        <w:adjustRightInd w:val="0"/>
        <w:spacing w:after="120" w:line="264" w:lineRule="auto"/>
        <w:jc w:val="both"/>
        <w:rPr>
          <w:rFonts w:asciiTheme="minorHAnsi" w:hAnsiTheme="minorHAnsi" w:cstheme="minorHAnsi"/>
          <w:b/>
          <w:color w:val="000000"/>
          <w:u w:val="single"/>
        </w:rPr>
      </w:pPr>
      <w:r w:rsidRPr="00D247EC">
        <w:rPr>
          <w:rFonts w:asciiTheme="minorHAnsi" w:hAnsiTheme="minorHAnsi" w:cstheme="minorHAnsi"/>
          <w:b/>
          <w:color w:val="000000"/>
          <w:u w:val="single"/>
        </w:rPr>
        <w:t>KRITERIJ ZA ODABIR TE RELATIVNI PONDER KRITERIJA</w:t>
      </w:r>
    </w:p>
    <w:p w:rsidR="00B72DF7" w:rsidRPr="00D247EC" w:rsidRDefault="00B72DF7" w:rsidP="00B72DF7">
      <w:pPr>
        <w:autoSpaceDE w:val="0"/>
        <w:autoSpaceDN w:val="0"/>
        <w:spacing w:after="120" w:line="264" w:lineRule="auto"/>
        <w:ind w:right="-22"/>
        <w:jc w:val="both"/>
        <w:rPr>
          <w:rFonts w:asciiTheme="minorHAnsi" w:hAnsiTheme="minorHAnsi" w:cstheme="minorHAnsi"/>
          <w:color w:val="000000"/>
        </w:rPr>
      </w:pPr>
      <w:r w:rsidRPr="00D247EC">
        <w:rPr>
          <w:rFonts w:asciiTheme="minorHAnsi" w:hAnsiTheme="minorHAnsi" w:cstheme="minorHAnsi"/>
          <w:color w:val="000000"/>
        </w:rPr>
        <w:t xml:space="preserve">Kriterij odabira ponude je ekonomski najpovoljnija ponuda (ENP). </w:t>
      </w:r>
    </w:p>
    <w:p w:rsidR="00B72DF7" w:rsidRPr="00D247EC" w:rsidRDefault="00B72DF7" w:rsidP="00B72DF7">
      <w:pPr>
        <w:autoSpaceDE w:val="0"/>
        <w:autoSpaceDN w:val="0"/>
        <w:spacing w:after="120" w:line="264" w:lineRule="auto"/>
        <w:ind w:right="-22"/>
        <w:jc w:val="both"/>
        <w:rPr>
          <w:rFonts w:asciiTheme="minorHAnsi" w:hAnsiTheme="minorHAnsi" w:cstheme="minorHAnsi"/>
          <w:color w:val="000000"/>
        </w:rPr>
      </w:pPr>
      <w:r w:rsidRPr="00D247EC">
        <w:rPr>
          <w:rFonts w:asciiTheme="minorHAnsi" w:hAnsiTheme="minorHAnsi" w:cstheme="minorHAnsi"/>
          <w:color w:val="000000"/>
        </w:rPr>
        <w:t>Kriteriji za odabir ekonomski najpovoljnije ponude i njihov relativan značaj:</w:t>
      </w:r>
    </w:p>
    <w:tbl>
      <w:tblPr>
        <w:tblW w:w="4336" w:type="pct"/>
        <w:tblInd w:w="534" w:type="dxa"/>
        <w:tblCellMar>
          <w:left w:w="0" w:type="dxa"/>
          <w:right w:w="0" w:type="dxa"/>
        </w:tblCellMar>
        <w:tblLook w:val="04A0" w:firstRow="1" w:lastRow="0" w:firstColumn="1" w:lastColumn="0" w:noHBand="0" w:noVBand="1"/>
      </w:tblPr>
      <w:tblGrid>
        <w:gridCol w:w="1067"/>
        <w:gridCol w:w="5005"/>
        <w:gridCol w:w="2024"/>
      </w:tblGrid>
      <w:tr w:rsidR="00B72DF7" w:rsidRPr="00D247EC" w:rsidTr="00275FEF">
        <w:trPr>
          <w:trHeight w:val="520"/>
        </w:trPr>
        <w:tc>
          <w:tcPr>
            <w:tcW w:w="652"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Redni broj</w:t>
            </w:r>
          </w:p>
        </w:tc>
        <w:tc>
          <w:tcPr>
            <w:tcW w:w="3095"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Kriterij</w:t>
            </w:r>
          </w:p>
        </w:tc>
        <w:tc>
          <w:tcPr>
            <w:tcW w:w="1253"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Broj bodova</w:t>
            </w:r>
          </w:p>
        </w:tc>
      </w:tr>
      <w:tr w:rsidR="00B72DF7" w:rsidRPr="00D247EC" w:rsidTr="00275FEF">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1.</w:t>
            </w: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Cijena ponude</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b/>
                <w:bCs/>
                <w:color w:val="000000"/>
                <w:sz w:val="22"/>
                <w:szCs w:val="22"/>
                <w:lang w:eastAsia="en-US"/>
              </w:rPr>
            </w:pPr>
            <w:r w:rsidRPr="00D247EC">
              <w:rPr>
                <w:rFonts w:asciiTheme="minorHAnsi" w:hAnsiTheme="minorHAnsi" w:cstheme="minorHAnsi"/>
                <w:b/>
                <w:bCs/>
                <w:color w:val="000000"/>
                <w:sz w:val="22"/>
                <w:szCs w:val="22"/>
              </w:rPr>
              <w:t xml:space="preserve">90 </w:t>
            </w:r>
            <w:r w:rsidRPr="00D247EC">
              <w:rPr>
                <w:rFonts w:asciiTheme="minorHAnsi" w:hAnsiTheme="minorHAnsi" w:cstheme="minorHAnsi"/>
                <w:color w:val="000000"/>
                <w:sz w:val="22"/>
                <w:szCs w:val="22"/>
              </w:rPr>
              <w:t>bodova</w:t>
            </w:r>
          </w:p>
        </w:tc>
      </w:tr>
      <w:tr w:rsidR="00B72DF7" w:rsidRPr="00D247EC" w:rsidTr="00275FEF">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2.</w:t>
            </w: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r w:rsidRPr="00D247EC">
              <w:rPr>
                <w:rFonts w:asciiTheme="minorHAnsi" w:hAnsiTheme="minorHAnsi" w:cstheme="minorHAnsi"/>
                <w:color w:val="000000"/>
                <w:sz w:val="22"/>
                <w:szCs w:val="22"/>
              </w:rPr>
              <w:t xml:space="preserve">Rok izvođenja usluge </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b/>
                <w:bCs/>
                <w:color w:val="000000"/>
                <w:sz w:val="22"/>
                <w:szCs w:val="22"/>
                <w:lang w:eastAsia="en-US"/>
              </w:rPr>
            </w:pPr>
            <w:r w:rsidRPr="00D247EC">
              <w:rPr>
                <w:rFonts w:asciiTheme="minorHAnsi" w:hAnsiTheme="minorHAnsi" w:cstheme="minorHAnsi"/>
                <w:b/>
                <w:bCs/>
                <w:color w:val="000000"/>
                <w:sz w:val="22"/>
                <w:szCs w:val="22"/>
              </w:rPr>
              <w:t xml:space="preserve">10 </w:t>
            </w:r>
            <w:r w:rsidRPr="00D247EC">
              <w:rPr>
                <w:rFonts w:asciiTheme="minorHAnsi" w:hAnsiTheme="minorHAnsi" w:cstheme="minorHAnsi"/>
                <w:color w:val="000000"/>
                <w:sz w:val="22"/>
                <w:szCs w:val="22"/>
              </w:rPr>
              <w:t>bodova</w:t>
            </w:r>
          </w:p>
        </w:tc>
      </w:tr>
      <w:tr w:rsidR="00B72DF7" w:rsidRPr="00D247EC" w:rsidTr="00275FEF">
        <w:trPr>
          <w:trHeight w:val="397"/>
        </w:trPr>
        <w:tc>
          <w:tcPr>
            <w:tcW w:w="652"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color w:val="000000"/>
                <w:sz w:val="22"/>
                <w:szCs w:val="22"/>
                <w:lang w:eastAsia="en-US"/>
              </w:rPr>
            </w:pPr>
          </w:p>
        </w:tc>
        <w:tc>
          <w:tcPr>
            <w:tcW w:w="309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b/>
                <w:bCs/>
                <w:color w:val="000000"/>
                <w:sz w:val="22"/>
                <w:szCs w:val="22"/>
                <w:lang w:eastAsia="en-US"/>
              </w:rPr>
            </w:pPr>
            <w:r w:rsidRPr="00D247EC">
              <w:rPr>
                <w:rFonts w:asciiTheme="minorHAnsi" w:hAnsiTheme="minorHAnsi" w:cstheme="minorHAnsi"/>
                <w:b/>
                <w:bCs/>
                <w:color w:val="000000"/>
                <w:sz w:val="22"/>
                <w:szCs w:val="22"/>
              </w:rPr>
              <w:t>Maksimalni broj bodova</w:t>
            </w:r>
          </w:p>
        </w:tc>
        <w:tc>
          <w:tcPr>
            <w:tcW w:w="125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2DF7" w:rsidRPr="00D247EC" w:rsidRDefault="00B72DF7" w:rsidP="00275FEF">
            <w:pPr>
              <w:autoSpaceDE w:val="0"/>
              <w:autoSpaceDN w:val="0"/>
              <w:spacing w:after="120" w:line="264" w:lineRule="auto"/>
              <w:ind w:right="340"/>
              <w:jc w:val="both"/>
              <w:rPr>
                <w:rFonts w:asciiTheme="minorHAnsi" w:eastAsia="Calibri" w:hAnsiTheme="minorHAnsi" w:cstheme="minorHAnsi"/>
                <w:b/>
                <w:bCs/>
                <w:color w:val="000000"/>
                <w:sz w:val="22"/>
                <w:szCs w:val="22"/>
                <w:lang w:eastAsia="en-US"/>
              </w:rPr>
            </w:pPr>
            <w:r w:rsidRPr="00D247EC">
              <w:rPr>
                <w:rFonts w:asciiTheme="minorHAnsi" w:hAnsiTheme="minorHAnsi" w:cstheme="minorHAnsi"/>
                <w:b/>
                <w:bCs/>
                <w:color w:val="000000"/>
                <w:sz w:val="22"/>
                <w:szCs w:val="22"/>
              </w:rPr>
              <w:t xml:space="preserve">100 </w:t>
            </w:r>
            <w:r w:rsidRPr="00D247EC">
              <w:rPr>
                <w:rFonts w:asciiTheme="minorHAnsi" w:hAnsiTheme="minorHAnsi" w:cstheme="minorHAnsi"/>
                <w:color w:val="000000"/>
                <w:sz w:val="22"/>
                <w:szCs w:val="22"/>
              </w:rPr>
              <w:t>bodova</w:t>
            </w:r>
          </w:p>
        </w:tc>
      </w:tr>
    </w:tbl>
    <w:p w:rsidR="00B72DF7" w:rsidRPr="00D247EC" w:rsidRDefault="00B72DF7" w:rsidP="00B72DF7">
      <w:pPr>
        <w:autoSpaceDE w:val="0"/>
        <w:autoSpaceDN w:val="0"/>
        <w:spacing w:after="120" w:line="264" w:lineRule="auto"/>
        <w:ind w:left="1080" w:right="340"/>
        <w:jc w:val="both"/>
        <w:rPr>
          <w:rFonts w:asciiTheme="minorHAnsi" w:eastAsia="Calibri" w:hAnsiTheme="minorHAnsi" w:cstheme="minorHAnsi"/>
          <w:b/>
          <w:bCs/>
          <w:color w:val="000000"/>
          <w:sz w:val="22"/>
          <w:szCs w:val="22"/>
          <w:lang w:eastAsia="en-US"/>
        </w:rPr>
      </w:pPr>
    </w:p>
    <w:p w:rsidR="00B72DF7" w:rsidRPr="00D247EC" w:rsidRDefault="00B72DF7" w:rsidP="00B72DF7">
      <w:pPr>
        <w:autoSpaceDE w:val="0"/>
        <w:autoSpaceDN w:val="0"/>
        <w:spacing w:after="120" w:line="264" w:lineRule="auto"/>
        <w:ind w:left="426" w:right="340"/>
        <w:jc w:val="both"/>
        <w:rPr>
          <w:rFonts w:asciiTheme="minorHAnsi" w:hAnsiTheme="minorHAnsi" w:cstheme="minorHAnsi"/>
          <w:color w:val="000000"/>
        </w:rPr>
      </w:pPr>
      <w:r w:rsidRPr="00D247EC">
        <w:rPr>
          <w:rFonts w:asciiTheme="minorHAnsi" w:hAnsiTheme="minorHAnsi" w:cstheme="minorHAnsi"/>
          <w:color w:val="000000"/>
        </w:rPr>
        <w:t xml:space="preserve">Ukupni broj bodova pojedinog ponuditelja naručitelj će dobiti zbrajanjem bodova dobivenih prema navedenim kriterijima: </w:t>
      </w:r>
    </w:p>
    <w:p w:rsidR="00B72DF7" w:rsidRPr="00D247EC" w:rsidRDefault="00B72DF7" w:rsidP="00B72DF7">
      <w:pPr>
        <w:autoSpaceDE w:val="0"/>
        <w:autoSpaceDN w:val="0"/>
        <w:spacing w:after="120" w:line="264" w:lineRule="auto"/>
        <w:ind w:left="426" w:right="340"/>
        <w:jc w:val="center"/>
        <w:rPr>
          <w:rFonts w:asciiTheme="minorHAnsi" w:hAnsiTheme="minorHAnsi" w:cstheme="minorHAnsi"/>
          <w:b/>
          <w:color w:val="000000"/>
        </w:rPr>
      </w:pPr>
      <w:r w:rsidRPr="00D247EC">
        <w:rPr>
          <w:rFonts w:asciiTheme="minorHAnsi" w:hAnsiTheme="minorHAnsi" w:cstheme="minorHAnsi"/>
          <w:b/>
          <w:color w:val="000000"/>
        </w:rPr>
        <w:t>UB = CP + RD</w:t>
      </w:r>
    </w:p>
    <w:p w:rsidR="00B72DF7" w:rsidRPr="00D247EC" w:rsidRDefault="00B72DF7" w:rsidP="00B72DF7">
      <w:pPr>
        <w:autoSpaceDE w:val="0"/>
        <w:autoSpaceDN w:val="0"/>
        <w:spacing w:after="120" w:line="264" w:lineRule="auto"/>
        <w:ind w:left="426" w:right="340"/>
        <w:jc w:val="both"/>
        <w:rPr>
          <w:rFonts w:asciiTheme="minorHAnsi" w:hAnsiTheme="minorHAnsi" w:cstheme="minorHAnsi"/>
          <w:color w:val="000000"/>
        </w:rPr>
      </w:pPr>
      <w:r w:rsidRPr="00D247EC">
        <w:rPr>
          <w:rFonts w:asciiTheme="minorHAnsi" w:hAnsiTheme="minorHAnsi" w:cstheme="minorHAnsi"/>
          <w:color w:val="000000"/>
        </w:rPr>
        <w:t>pri čemu je:</w:t>
      </w:r>
    </w:p>
    <w:p w:rsidR="00B72DF7" w:rsidRPr="00D247EC" w:rsidRDefault="00B72DF7" w:rsidP="00B72DF7">
      <w:pPr>
        <w:autoSpaceDE w:val="0"/>
        <w:autoSpaceDN w:val="0"/>
        <w:spacing w:after="120" w:line="264" w:lineRule="auto"/>
        <w:ind w:left="709" w:right="340"/>
        <w:jc w:val="both"/>
        <w:rPr>
          <w:rFonts w:asciiTheme="minorHAnsi" w:hAnsiTheme="minorHAnsi" w:cstheme="minorHAnsi"/>
          <w:color w:val="000000"/>
        </w:rPr>
      </w:pPr>
      <w:r w:rsidRPr="00D247EC">
        <w:rPr>
          <w:rFonts w:asciiTheme="minorHAnsi" w:hAnsiTheme="minorHAnsi" w:cstheme="minorHAnsi"/>
          <w:color w:val="000000"/>
        </w:rPr>
        <w:t>UB – ukupan broj bodova</w:t>
      </w:r>
    </w:p>
    <w:p w:rsidR="00B72DF7" w:rsidRPr="00D247EC" w:rsidRDefault="00B72DF7" w:rsidP="00B72DF7">
      <w:pPr>
        <w:autoSpaceDE w:val="0"/>
        <w:autoSpaceDN w:val="0"/>
        <w:spacing w:after="120" w:line="264" w:lineRule="auto"/>
        <w:ind w:left="709" w:right="340"/>
        <w:jc w:val="both"/>
        <w:rPr>
          <w:rFonts w:asciiTheme="minorHAnsi" w:hAnsiTheme="minorHAnsi" w:cstheme="minorHAnsi"/>
          <w:color w:val="000000"/>
        </w:rPr>
      </w:pPr>
      <w:r w:rsidRPr="00D247EC">
        <w:rPr>
          <w:rFonts w:asciiTheme="minorHAnsi" w:hAnsiTheme="minorHAnsi" w:cstheme="minorHAnsi"/>
          <w:color w:val="000000"/>
        </w:rPr>
        <w:t>CP – broj bodova ostvaren za ponuđenu cijenu</w:t>
      </w:r>
    </w:p>
    <w:p w:rsidR="00B72DF7" w:rsidRPr="00D247EC" w:rsidRDefault="00B72DF7" w:rsidP="00B72DF7">
      <w:pPr>
        <w:autoSpaceDE w:val="0"/>
        <w:autoSpaceDN w:val="0"/>
        <w:spacing w:after="120" w:line="264" w:lineRule="auto"/>
        <w:ind w:left="709" w:right="340"/>
        <w:jc w:val="both"/>
        <w:rPr>
          <w:rFonts w:asciiTheme="minorHAnsi" w:hAnsiTheme="minorHAnsi" w:cstheme="minorHAnsi"/>
          <w:color w:val="000000"/>
        </w:rPr>
      </w:pPr>
      <w:r w:rsidRPr="00D247EC">
        <w:rPr>
          <w:rFonts w:asciiTheme="minorHAnsi" w:hAnsiTheme="minorHAnsi" w:cstheme="minorHAnsi"/>
          <w:color w:val="000000"/>
        </w:rPr>
        <w:t>JR – broj bodova ostvaren za rok izvođenja usluge</w:t>
      </w:r>
    </w:p>
    <w:p w:rsidR="00B72DF7" w:rsidRPr="00D247EC" w:rsidRDefault="00B72DF7" w:rsidP="00B72DF7">
      <w:pPr>
        <w:autoSpaceDE w:val="0"/>
        <w:autoSpaceDN w:val="0"/>
        <w:spacing w:after="120" w:line="264" w:lineRule="auto"/>
        <w:ind w:left="426" w:right="-22"/>
        <w:jc w:val="both"/>
        <w:rPr>
          <w:rFonts w:asciiTheme="minorHAnsi" w:hAnsiTheme="minorHAnsi" w:cstheme="minorHAnsi"/>
          <w:color w:val="000000"/>
        </w:rPr>
      </w:pPr>
      <w:r w:rsidRPr="00D247EC">
        <w:rPr>
          <w:rFonts w:asciiTheme="minorHAnsi" w:hAnsiTheme="minorHAnsi" w:cstheme="minorHAnsi"/>
          <w:color w:val="000000"/>
        </w:rPr>
        <w:t xml:space="preserve">Ekonomski najpovoljnija ponuda je valjana ponuda s najvećim ukupnim brojem bodova (UB). </w:t>
      </w:r>
    </w:p>
    <w:p w:rsidR="00B72DF7" w:rsidRPr="00D247EC" w:rsidRDefault="00B72DF7" w:rsidP="00B72DF7">
      <w:pPr>
        <w:spacing w:after="120" w:line="264" w:lineRule="auto"/>
        <w:ind w:left="426"/>
        <w:jc w:val="both"/>
        <w:rPr>
          <w:rFonts w:asciiTheme="minorHAnsi" w:hAnsiTheme="minorHAnsi" w:cstheme="minorHAnsi"/>
          <w:color w:val="000000"/>
        </w:rPr>
      </w:pPr>
      <w:r w:rsidRPr="00D247EC">
        <w:rPr>
          <w:rFonts w:asciiTheme="minorHAnsi" w:hAnsiTheme="minorHAnsi" w:cstheme="minorHAnsi"/>
          <w:color w:val="000000"/>
        </w:rPr>
        <w:t>Izračun broja bodova iskazivati će se na dvije decimale.</w:t>
      </w:r>
    </w:p>
    <w:p w:rsidR="00B72DF7" w:rsidRPr="00D247EC" w:rsidRDefault="00B72DF7" w:rsidP="00B72DF7">
      <w:pPr>
        <w:autoSpaceDE w:val="0"/>
        <w:autoSpaceDN w:val="0"/>
        <w:spacing w:after="120" w:line="264" w:lineRule="auto"/>
        <w:ind w:left="426" w:right="340"/>
        <w:jc w:val="both"/>
        <w:rPr>
          <w:rFonts w:asciiTheme="minorHAnsi" w:hAnsiTheme="minorHAnsi" w:cstheme="minorHAnsi"/>
          <w:color w:val="000000"/>
        </w:rPr>
      </w:pPr>
      <w:r w:rsidRPr="00D247EC">
        <w:rPr>
          <w:rFonts w:asciiTheme="minorHAnsi" w:hAnsiTheme="minorHAnsi" w:cstheme="minorHAnsi"/>
          <w:color w:val="000000"/>
        </w:rPr>
        <w:t>Ako su dvije ili više valjanih ponuda jednako rangirane prema kriteriju za odabir ponude, naručitelj će odabrati ponudu koja je zaprimljena ranije.</w:t>
      </w:r>
    </w:p>
    <w:p w:rsidR="00B72DF7" w:rsidRPr="00D247EC" w:rsidRDefault="00B72DF7" w:rsidP="00B72DF7">
      <w:pPr>
        <w:autoSpaceDE w:val="0"/>
        <w:autoSpaceDN w:val="0"/>
        <w:spacing w:after="120" w:line="264" w:lineRule="auto"/>
        <w:ind w:left="426" w:right="340"/>
        <w:jc w:val="both"/>
        <w:rPr>
          <w:rFonts w:asciiTheme="minorHAnsi" w:hAnsiTheme="minorHAnsi" w:cstheme="minorHAnsi"/>
          <w:color w:val="000000"/>
        </w:rPr>
      </w:pPr>
    </w:p>
    <w:p w:rsidR="00B72DF7" w:rsidRPr="00D247EC" w:rsidRDefault="00B72DF7" w:rsidP="00B72DF7">
      <w:pPr>
        <w:autoSpaceDE w:val="0"/>
        <w:autoSpaceDN w:val="0"/>
        <w:spacing w:after="120" w:line="264" w:lineRule="auto"/>
        <w:ind w:left="426" w:right="340"/>
        <w:jc w:val="both"/>
        <w:rPr>
          <w:rFonts w:asciiTheme="minorHAnsi" w:hAnsiTheme="minorHAnsi" w:cstheme="minorHAnsi"/>
          <w:b/>
          <w:color w:val="000000"/>
          <w:u w:val="single"/>
        </w:rPr>
      </w:pPr>
      <w:r w:rsidRPr="00D247EC">
        <w:rPr>
          <w:rFonts w:asciiTheme="minorHAnsi" w:hAnsiTheme="minorHAnsi" w:cstheme="minorHAnsi"/>
          <w:b/>
          <w:color w:val="000000"/>
          <w:u w:val="single"/>
        </w:rPr>
        <w:t>FINANCIJSKI KRITERIJ-CIJENA PONUDE (CP)</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color w:val="000000"/>
        </w:rPr>
        <w:t>Bodovna vrijednost prema ovom kriteriju izračunava se prema slijedećoj formuli:</w:t>
      </w:r>
    </w:p>
    <w:p w:rsidR="00B72DF7" w:rsidRPr="00D247EC" w:rsidRDefault="00B72DF7" w:rsidP="00B72DF7">
      <w:pPr>
        <w:autoSpaceDE w:val="0"/>
        <w:autoSpaceDN w:val="0"/>
        <w:spacing w:after="120" w:line="264" w:lineRule="auto"/>
        <w:ind w:right="340"/>
        <w:jc w:val="center"/>
        <w:rPr>
          <w:rFonts w:asciiTheme="minorHAnsi" w:hAnsiTheme="minorHAnsi" w:cstheme="minorHAnsi"/>
          <w:b/>
          <w:bCs/>
          <w:color w:val="000000"/>
        </w:rPr>
      </w:pPr>
      <w:r w:rsidRPr="00D247EC">
        <w:rPr>
          <w:rFonts w:asciiTheme="minorHAnsi" w:hAnsiTheme="minorHAnsi" w:cstheme="minorHAnsi"/>
          <w:b/>
          <w:bCs/>
          <w:color w:val="000000"/>
        </w:rPr>
        <w:t>CP = (</w:t>
      </w:r>
      <w:proofErr w:type="spellStart"/>
      <w:r w:rsidRPr="00D247EC">
        <w:rPr>
          <w:rFonts w:asciiTheme="minorHAnsi" w:hAnsiTheme="minorHAnsi" w:cstheme="minorHAnsi"/>
          <w:b/>
          <w:bCs/>
          <w:color w:val="000000"/>
        </w:rPr>
        <w:t>Cmin</w:t>
      </w:r>
      <w:proofErr w:type="spellEnd"/>
      <w:r w:rsidRPr="00D247EC">
        <w:rPr>
          <w:rFonts w:asciiTheme="minorHAnsi" w:hAnsiTheme="minorHAnsi" w:cstheme="minorHAnsi"/>
          <w:b/>
          <w:bCs/>
          <w:color w:val="000000"/>
        </w:rPr>
        <w:t>/</w:t>
      </w:r>
      <w:proofErr w:type="spellStart"/>
      <w:r w:rsidRPr="00D247EC">
        <w:rPr>
          <w:rFonts w:asciiTheme="minorHAnsi" w:hAnsiTheme="minorHAnsi" w:cstheme="minorHAnsi"/>
          <w:b/>
          <w:bCs/>
          <w:color w:val="000000"/>
        </w:rPr>
        <w:t>Cp</w:t>
      </w:r>
      <w:proofErr w:type="spellEnd"/>
      <w:r w:rsidRPr="00D247EC">
        <w:rPr>
          <w:rFonts w:asciiTheme="minorHAnsi" w:hAnsiTheme="minorHAnsi" w:cstheme="minorHAnsi"/>
          <w:b/>
          <w:bCs/>
          <w:color w:val="000000"/>
        </w:rPr>
        <w:t>) x 90</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color w:val="000000"/>
        </w:rPr>
        <w:t>gdje je:</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color w:val="000000"/>
        </w:rPr>
        <w:tab/>
        <w:t>CP - bodovi po kriteriju cijene</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proofErr w:type="spellStart"/>
      <w:r w:rsidRPr="00D247EC">
        <w:rPr>
          <w:rFonts w:asciiTheme="minorHAnsi" w:hAnsiTheme="minorHAnsi" w:cstheme="minorHAnsi"/>
          <w:color w:val="000000"/>
        </w:rPr>
        <w:t>Cp</w:t>
      </w:r>
      <w:proofErr w:type="spellEnd"/>
      <w:r w:rsidRPr="00D247EC">
        <w:rPr>
          <w:rFonts w:asciiTheme="minorHAnsi" w:hAnsiTheme="minorHAnsi" w:cstheme="minorHAnsi"/>
          <w:color w:val="000000"/>
        </w:rPr>
        <w:t xml:space="preserve"> - cijena iz ponude ponuditelja koja se ocjenjuje (s PDV - om)</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proofErr w:type="spellStart"/>
      <w:r w:rsidRPr="00D247EC">
        <w:rPr>
          <w:rFonts w:asciiTheme="minorHAnsi" w:hAnsiTheme="minorHAnsi" w:cstheme="minorHAnsi"/>
          <w:color w:val="000000"/>
        </w:rPr>
        <w:t>Cmin</w:t>
      </w:r>
      <w:proofErr w:type="spellEnd"/>
      <w:r w:rsidRPr="00D247EC">
        <w:rPr>
          <w:rFonts w:asciiTheme="minorHAnsi" w:hAnsiTheme="minorHAnsi" w:cstheme="minorHAnsi"/>
          <w:color w:val="000000"/>
        </w:rPr>
        <w:t xml:space="preserve"> - najniža cijena od svih ponuđenih valjanih ponuda (s PDV - om)</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color w:val="000000"/>
        </w:rPr>
        <w:t>Maksimalan broj bodova koji ponuditelj može dobiti prema ovom kriteriju je 90.</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color w:val="000000"/>
        </w:rPr>
        <w:tab/>
      </w:r>
      <w:r w:rsidRPr="00D247EC">
        <w:rPr>
          <w:rFonts w:asciiTheme="minorHAnsi" w:hAnsiTheme="minorHAnsi" w:cstheme="minorHAnsi"/>
          <w:color w:val="000000"/>
        </w:rPr>
        <w:tab/>
        <w:t xml:space="preserve">        </w:t>
      </w:r>
      <w:r w:rsidRPr="00D247EC">
        <w:rPr>
          <w:rFonts w:asciiTheme="minorHAnsi" w:hAnsiTheme="minorHAnsi" w:cstheme="minorHAnsi"/>
          <w:b/>
          <w:color w:val="000000"/>
          <w:u w:val="single"/>
        </w:rPr>
        <w:t xml:space="preserve"> </w:t>
      </w:r>
    </w:p>
    <w:p w:rsidR="00B72DF7" w:rsidRPr="00D247EC" w:rsidRDefault="00B72DF7" w:rsidP="00B72DF7">
      <w:pPr>
        <w:autoSpaceDE w:val="0"/>
        <w:autoSpaceDN w:val="0"/>
        <w:spacing w:after="120" w:line="264" w:lineRule="auto"/>
        <w:ind w:right="340"/>
        <w:jc w:val="both"/>
        <w:rPr>
          <w:rFonts w:asciiTheme="minorHAnsi" w:hAnsiTheme="minorHAnsi" w:cstheme="minorHAnsi"/>
          <w:color w:val="000000"/>
        </w:rPr>
      </w:pPr>
      <w:r w:rsidRPr="00D247EC">
        <w:rPr>
          <w:rFonts w:asciiTheme="minorHAnsi" w:hAnsiTheme="minorHAnsi" w:cstheme="minorHAnsi"/>
          <w:b/>
          <w:color w:val="000000"/>
          <w:u w:val="single"/>
        </w:rPr>
        <w:t xml:space="preserve">NEFINANCIJSKI KRITERIJ – ROK IZVOĐENJA USLUGE (RD)  </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Najkraći rok izvođenja usluge je</w:t>
      </w:r>
      <w:r w:rsidR="00DF44F8" w:rsidRPr="00D247EC">
        <w:rPr>
          <w:rFonts w:asciiTheme="minorHAnsi" w:hAnsiTheme="minorHAnsi" w:cstheme="minorHAnsi"/>
          <w:color w:val="000000"/>
        </w:rPr>
        <w:t xml:space="preserve"> 20</w:t>
      </w:r>
      <w:r w:rsidRPr="00D247EC">
        <w:rPr>
          <w:rFonts w:asciiTheme="minorHAnsi" w:hAnsiTheme="minorHAnsi" w:cstheme="minorHAnsi"/>
          <w:color w:val="000000"/>
        </w:rPr>
        <w:t xml:space="preserve"> dana, a najduži</w:t>
      </w:r>
      <w:r w:rsidR="00DF44F8" w:rsidRPr="00D247EC">
        <w:rPr>
          <w:rFonts w:asciiTheme="minorHAnsi" w:hAnsiTheme="minorHAnsi" w:cstheme="minorHAnsi"/>
          <w:color w:val="000000"/>
        </w:rPr>
        <w:t xml:space="preserve"> rok koji se uzima u obzir je 40</w:t>
      </w:r>
      <w:r w:rsidRPr="00D247EC">
        <w:rPr>
          <w:rFonts w:asciiTheme="minorHAnsi" w:hAnsiTheme="minorHAnsi" w:cstheme="minorHAnsi"/>
          <w:color w:val="000000"/>
        </w:rPr>
        <w:t xml:space="preserve"> dana. Ukoliko se nudi </w:t>
      </w:r>
      <w:r w:rsidR="00DF44F8" w:rsidRPr="00D247EC">
        <w:rPr>
          <w:rFonts w:asciiTheme="minorHAnsi" w:hAnsiTheme="minorHAnsi" w:cstheme="minorHAnsi"/>
          <w:color w:val="000000"/>
        </w:rPr>
        <w:t>rok izvođenja usluge kreći od 20</w:t>
      </w:r>
      <w:r w:rsidRPr="00D247EC">
        <w:rPr>
          <w:rFonts w:asciiTheme="minorHAnsi" w:hAnsiTheme="minorHAnsi" w:cstheme="minorHAnsi"/>
          <w:color w:val="000000"/>
        </w:rPr>
        <w:t xml:space="preserve"> dana, smatrat će se da je ponuđen najkraći rok izvođenja usluge.  </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 xml:space="preserve">Ponude će dobiti bodove prema sljedećoj formuli: </w:t>
      </w:r>
    </w:p>
    <w:p w:rsidR="00B72DF7" w:rsidRPr="00D247EC" w:rsidRDefault="00B72DF7" w:rsidP="00B72DF7">
      <w:pPr>
        <w:spacing w:after="120"/>
        <w:jc w:val="both"/>
        <w:rPr>
          <w:rFonts w:asciiTheme="minorHAnsi" w:hAnsiTheme="minorHAnsi" w:cstheme="minorHAnsi"/>
          <w:b/>
          <w:color w:val="000000"/>
        </w:rPr>
      </w:pPr>
      <w:r w:rsidRPr="00D247EC">
        <w:rPr>
          <w:rFonts w:asciiTheme="minorHAnsi" w:hAnsiTheme="minorHAnsi" w:cstheme="minorHAnsi"/>
          <w:b/>
          <w:color w:val="000000"/>
        </w:rPr>
        <w:t>RD = (</w:t>
      </w:r>
      <w:proofErr w:type="spellStart"/>
      <w:r w:rsidRPr="00D247EC">
        <w:rPr>
          <w:rFonts w:asciiTheme="minorHAnsi" w:hAnsiTheme="minorHAnsi" w:cstheme="minorHAnsi"/>
          <w:b/>
          <w:color w:val="000000"/>
        </w:rPr>
        <w:t>Ro</w:t>
      </w:r>
      <w:proofErr w:type="spellEnd"/>
      <w:r w:rsidRPr="00D247EC">
        <w:rPr>
          <w:rFonts w:asciiTheme="minorHAnsi" w:hAnsiTheme="minorHAnsi" w:cstheme="minorHAnsi"/>
          <w:b/>
          <w:color w:val="000000"/>
        </w:rPr>
        <w:t>/Rn) x 10</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gdje je:</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RD - broj bodova koje je dobila ponuda za ponuđeni rok izvođenja usluge</w:t>
      </w:r>
    </w:p>
    <w:p w:rsidR="00B72DF7" w:rsidRPr="00D247EC" w:rsidRDefault="00B72DF7" w:rsidP="00B72DF7">
      <w:pPr>
        <w:spacing w:after="120"/>
        <w:jc w:val="both"/>
        <w:rPr>
          <w:rFonts w:asciiTheme="minorHAnsi" w:hAnsiTheme="minorHAnsi" w:cstheme="minorHAnsi"/>
          <w:color w:val="000000"/>
        </w:rPr>
      </w:pPr>
      <w:proofErr w:type="spellStart"/>
      <w:r w:rsidRPr="00D247EC">
        <w:rPr>
          <w:rFonts w:asciiTheme="minorHAnsi" w:hAnsiTheme="minorHAnsi" w:cstheme="minorHAnsi"/>
          <w:color w:val="000000"/>
        </w:rPr>
        <w:t>Ro</w:t>
      </w:r>
      <w:proofErr w:type="spellEnd"/>
      <w:r w:rsidRPr="00D247EC">
        <w:rPr>
          <w:rFonts w:asciiTheme="minorHAnsi" w:hAnsiTheme="minorHAnsi" w:cstheme="minorHAnsi"/>
          <w:color w:val="000000"/>
        </w:rPr>
        <w:t xml:space="preserve"> – n</w:t>
      </w:r>
      <w:r w:rsidR="00DF44F8" w:rsidRPr="00D247EC">
        <w:rPr>
          <w:rFonts w:asciiTheme="minorHAnsi" w:hAnsiTheme="minorHAnsi" w:cstheme="minorHAnsi"/>
          <w:color w:val="000000"/>
        </w:rPr>
        <w:t>ajkraći rok izvođenja usluge (20</w:t>
      </w:r>
      <w:r w:rsidRPr="00D247EC">
        <w:rPr>
          <w:rFonts w:asciiTheme="minorHAnsi" w:hAnsiTheme="minorHAnsi" w:cstheme="minorHAnsi"/>
          <w:color w:val="000000"/>
        </w:rPr>
        <w:t xml:space="preserve"> dana) </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Rn – ponuđeni rok izvođenja usluge (</w:t>
      </w:r>
      <w:r w:rsidR="00DF44F8" w:rsidRPr="00D247EC">
        <w:rPr>
          <w:rFonts w:asciiTheme="minorHAnsi" w:hAnsiTheme="minorHAnsi" w:cstheme="minorHAnsi"/>
          <w:color w:val="000000"/>
        </w:rPr>
        <w:t>najduži 40</w:t>
      </w:r>
      <w:r w:rsidRPr="00D247EC">
        <w:rPr>
          <w:rFonts w:asciiTheme="minorHAnsi" w:hAnsiTheme="minorHAnsi" w:cstheme="minorHAnsi"/>
          <w:color w:val="000000"/>
        </w:rPr>
        <w:t xml:space="preserve"> dana)</w:t>
      </w:r>
    </w:p>
    <w:p w:rsidR="00B72DF7" w:rsidRPr="00D247EC" w:rsidRDefault="00B72DF7" w:rsidP="00B72DF7">
      <w:pPr>
        <w:spacing w:after="120"/>
        <w:jc w:val="both"/>
        <w:rPr>
          <w:rFonts w:asciiTheme="minorHAnsi" w:hAnsiTheme="minorHAnsi" w:cstheme="minorHAnsi"/>
          <w:color w:val="000000"/>
        </w:rPr>
      </w:pPr>
    </w:p>
    <w:p w:rsidR="00B72DF7" w:rsidRPr="00D247EC" w:rsidRDefault="00B72DF7" w:rsidP="00B72DF7">
      <w:pPr>
        <w:spacing w:after="120"/>
        <w:jc w:val="both"/>
        <w:rPr>
          <w:rFonts w:asciiTheme="minorHAnsi" w:hAnsiTheme="minorHAnsi" w:cstheme="minorHAnsi"/>
          <w:b/>
          <w:color w:val="000000"/>
        </w:rPr>
      </w:pPr>
      <w:r w:rsidRPr="00D247EC">
        <w:rPr>
          <w:rFonts w:asciiTheme="minorHAnsi" w:hAnsiTheme="minorHAnsi" w:cstheme="minorHAnsi"/>
          <w:b/>
          <w:color w:val="000000"/>
        </w:rPr>
        <w:t>Maksimalan broj bodova koji ponuditelj može dobiti prema ovom kriteriju je 10.</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 xml:space="preserve">Rok izvođenja moguće je iskazivati isključivo cijelim brojem (ne decimalnim) u danima (npr. 4, 7 i sl.), a dostavlja se u obliku izjave ponuditelja u slobodnoj formi te se učitava (pojašnjenja radi, engleska inačica tzv. </w:t>
      </w:r>
      <w:proofErr w:type="spellStart"/>
      <w:r w:rsidRPr="00D247EC">
        <w:rPr>
          <w:rFonts w:asciiTheme="minorHAnsi" w:hAnsiTheme="minorHAnsi" w:cstheme="minorHAnsi"/>
          <w:color w:val="000000"/>
        </w:rPr>
        <w:t>upload</w:t>
      </w:r>
      <w:proofErr w:type="spellEnd"/>
      <w:r w:rsidRPr="00D247EC">
        <w:rPr>
          <w:rFonts w:asciiTheme="minorHAnsi" w:hAnsiTheme="minorHAnsi" w:cstheme="minorHAnsi"/>
          <w:color w:val="000000"/>
        </w:rPr>
        <w:t>) prilikom predaje ponude.</w:t>
      </w:r>
    </w:p>
    <w:p w:rsidR="00B72DF7" w:rsidRPr="00D247EC" w:rsidRDefault="00B72DF7" w:rsidP="00B72DF7">
      <w:pPr>
        <w:spacing w:after="120"/>
        <w:jc w:val="both"/>
        <w:rPr>
          <w:rFonts w:asciiTheme="minorHAnsi" w:hAnsiTheme="minorHAnsi" w:cstheme="minorHAnsi"/>
          <w:color w:val="000000"/>
        </w:rPr>
      </w:pPr>
      <w:r w:rsidRPr="00D247EC">
        <w:rPr>
          <w:rFonts w:asciiTheme="minorHAnsi" w:hAnsiTheme="minorHAnsi" w:cstheme="minorHAnsi"/>
          <w:color w:val="000000"/>
        </w:rPr>
        <w:t>Ponuđeni rok izvođenja usluge mora se iskazati kao jedinstveni rok izvođenja usluge za cjelokupan predmet nabave.</w:t>
      </w:r>
    </w:p>
    <w:p w:rsidR="00B72DF7" w:rsidRPr="00D247EC" w:rsidRDefault="00B72DF7" w:rsidP="00B72DF7">
      <w:pPr>
        <w:spacing w:after="120"/>
        <w:jc w:val="both"/>
        <w:rPr>
          <w:rFonts w:asciiTheme="minorHAnsi" w:hAnsiTheme="minorHAnsi" w:cstheme="minorHAnsi"/>
          <w:b/>
          <w:color w:val="000000"/>
        </w:rPr>
      </w:pPr>
      <w:r w:rsidRPr="00D247EC">
        <w:rPr>
          <w:rFonts w:asciiTheme="minorHAnsi" w:hAnsiTheme="minorHAnsi" w:cstheme="minorHAnsi"/>
          <w:b/>
          <w:color w:val="000000"/>
        </w:rPr>
        <w:t xml:space="preserve">Ukoliko izjava nije dostavljena u roku za dostavu ponuda kao dio ponude ili ne sadrži navod o trajanju roka izvođenja usluge smatrat će se da ponuditelj nudi najduži rok izvođenja usluge. </w:t>
      </w:r>
    </w:p>
    <w:p w:rsidR="00B72DF7" w:rsidRPr="00D247EC" w:rsidRDefault="00B72DF7" w:rsidP="00B72DF7">
      <w:pPr>
        <w:spacing w:after="120"/>
        <w:jc w:val="both"/>
        <w:rPr>
          <w:rFonts w:asciiTheme="minorHAnsi" w:hAnsiTheme="minorHAnsi" w:cstheme="minorHAnsi"/>
          <w:b/>
        </w:rPr>
      </w:pPr>
      <w:r w:rsidRPr="00D247EC">
        <w:rPr>
          <w:rFonts w:asciiTheme="minorHAnsi" w:hAnsiTheme="minorHAnsi" w:cstheme="minorHAnsi"/>
          <w:b/>
        </w:rPr>
        <w:t>Ponuda koja ima duži rok izvođenja usluge od navedenog propisanog najdužeg roka izvođenja usluge u trajanju od</w:t>
      </w:r>
      <w:r w:rsidR="00DF44F8" w:rsidRPr="00D247EC">
        <w:rPr>
          <w:rFonts w:asciiTheme="minorHAnsi" w:hAnsiTheme="minorHAnsi" w:cstheme="minorHAnsi"/>
          <w:b/>
        </w:rPr>
        <w:t xml:space="preserve"> 40</w:t>
      </w:r>
      <w:r w:rsidRPr="00D247EC">
        <w:rPr>
          <w:rFonts w:asciiTheme="minorHAnsi" w:hAnsiTheme="minorHAnsi" w:cstheme="minorHAnsi"/>
          <w:b/>
        </w:rPr>
        <w:t xml:space="preserve"> dana, neće se uzeti u obzir.  </w:t>
      </w:r>
    </w:p>
    <w:p w:rsidR="00B72DF7" w:rsidRPr="00D247EC" w:rsidRDefault="00B72DF7" w:rsidP="00B72DF7">
      <w:pPr>
        <w:spacing w:after="120" w:line="264" w:lineRule="auto"/>
        <w:ind w:left="1637" w:hanging="1637"/>
        <w:contextualSpacing/>
        <w:jc w:val="both"/>
        <w:rPr>
          <w:rFonts w:asciiTheme="minorHAnsi" w:hAnsiTheme="minorHAnsi" w:cstheme="minorHAnsi"/>
          <w:b/>
          <w:bCs/>
          <w:smallCaps/>
          <w:szCs w:val="22"/>
          <w:u w:val="single"/>
        </w:rPr>
      </w:pPr>
    </w:p>
    <w:p w:rsidR="00B72DF7" w:rsidRPr="00D247EC" w:rsidRDefault="00B72DF7" w:rsidP="00B72DF7">
      <w:pPr>
        <w:spacing w:after="120" w:line="264" w:lineRule="auto"/>
        <w:ind w:left="1637" w:hanging="1637"/>
        <w:contextualSpacing/>
        <w:jc w:val="both"/>
        <w:rPr>
          <w:rFonts w:asciiTheme="minorHAnsi" w:hAnsiTheme="minorHAnsi" w:cstheme="minorHAnsi"/>
          <w:b/>
          <w:bCs/>
          <w:smallCaps/>
          <w:color w:val="000000"/>
          <w:u w:val="single"/>
          <w:lang w:val="en-US"/>
        </w:rPr>
      </w:pPr>
      <w:r w:rsidRPr="00D247EC">
        <w:rPr>
          <w:rFonts w:asciiTheme="minorHAnsi" w:hAnsiTheme="minorHAnsi" w:cstheme="minorHAnsi"/>
          <w:b/>
          <w:bCs/>
          <w:smallCaps/>
          <w:szCs w:val="22"/>
          <w:u w:val="single"/>
        </w:rPr>
        <w:t>Rok, način i uvjeti plaćanja</w:t>
      </w:r>
    </w:p>
    <w:p w:rsidR="00B72DF7" w:rsidRPr="00D247EC" w:rsidRDefault="00B72DF7" w:rsidP="00B72DF7">
      <w:pPr>
        <w:ind w:left="426"/>
        <w:jc w:val="both"/>
        <w:rPr>
          <w:rFonts w:asciiTheme="minorHAnsi" w:hAnsiTheme="minorHAnsi" w:cstheme="minorHAnsi"/>
          <w:sz w:val="22"/>
          <w:szCs w:val="22"/>
        </w:rPr>
      </w:pP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Naručitelj prihvaća e-račun.</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Ponuditelj je obvezan od 1.7.2019. prema Naručitelju poslati isključivo </w:t>
      </w:r>
      <w:proofErr w:type="spellStart"/>
      <w:r w:rsidRPr="00D247EC">
        <w:rPr>
          <w:rFonts w:asciiTheme="minorHAnsi" w:hAnsiTheme="minorHAnsi" w:cstheme="minorHAnsi"/>
          <w:color w:val="000000"/>
        </w:rPr>
        <w:t>eRačun</w:t>
      </w:r>
      <w:proofErr w:type="spellEnd"/>
      <w:r w:rsidRPr="00D247EC">
        <w:rPr>
          <w:rFonts w:asciiTheme="minorHAnsi" w:hAnsiTheme="minorHAnsi" w:cstheme="minorHAnsi"/>
          <w:color w:val="000000"/>
        </w:rPr>
        <w:t>.</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lastRenderedPageBreak/>
        <w:t>Obračun i naplata ostvarenih usluga obavit će se nakon potpisom prihvaćenih računa (situacija) od strane naručitelja, a sve temeljem jediničnih cijena iz ponudbenog troškovnika i ostvarenih količina usluga.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Ponuditelj mora svom računu obvezno priložiti račune (situacije) svojih </w:t>
      </w:r>
      <w:proofErr w:type="spellStart"/>
      <w:r w:rsidRPr="00D247EC">
        <w:rPr>
          <w:rFonts w:asciiTheme="minorHAnsi" w:hAnsiTheme="minorHAnsi" w:cstheme="minorHAnsi"/>
          <w:color w:val="000000"/>
        </w:rPr>
        <w:t>podugovaratelja</w:t>
      </w:r>
      <w:proofErr w:type="spellEnd"/>
      <w:r w:rsidRPr="00D247EC">
        <w:rPr>
          <w:rFonts w:asciiTheme="minorHAnsi" w:hAnsiTheme="minorHAnsi" w:cstheme="minorHAnsi"/>
          <w:color w:val="000000"/>
        </w:rPr>
        <w:t xml:space="preserve"> koje je prethodno potvrdio.</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Naručitelj se obvezuje ovjereni neprijeporni dio računa (situacije) platiti ponuditelju/članu zajednice gospodarskih subjekata u roku 30 (trideset)dana od dana primitka računa. </w:t>
      </w:r>
    </w:p>
    <w:p w:rsidR="00D247EC"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Naručitelj se obvezuje ovjereni neprijeporni dio računa (situacije) platiti </w:t>
      </w:r>
      <w:proofErr w:type="spellStart"/>
      <w:r w:rsidRPr="00D247EC">
        <w:rPr>
          <w:rFonts w:asciiTheme="minorHAnsi" w:hAnsiTheme="minorHAnsi" w:cstheme="minorHAnsi"/>
          <w:color w:val="000000"/>
        </w:rPr>
        <w:t>podugovaratelju</w:t>
      </w:r>
      <w:proofErr w:type="spellEnd"/>
      <w:r w:rsidRPr="00D247EC">
        <w:rPr>
          <w:rFonts w:asciiTheme="minorHAnsi" w:hAnsiTheme="minorHAnsi" w:cstheme="minorHAnsi"/>
          <w:color w:val="000000"/>
        </w:rPr>
        <w:t xml:space="preserve">, na IBAN naveden u ponudbenom listu, u roku 30 (trideset)  dana od dana primitka računa. </w:t>
      </w:r>
    </w:p>
    <w:p w:rsidR="00B72DF7" w:rsidRPr="00D247EC" w:rsidRDefault="00B72DF7" w:rsidP="00B72DF7">
      <w:pPr>
        <w:spacing w:after="120" w:line="264" w:lineRule="auto"/>
        <w:jc w:val="both"/>
        <w:rPr>
          <w:rFonts w:asciiTheme="minorHAnsi" w:hAnsiTheme="minorHAnsi" w:cstheme="minorHAnsi"/>
          <w:color w:val="000000"/>
        </w:rPr>
      </w:pPr>
    </w:p>
    <w:p w:rsidR="00B72DF7" w:rsidRPr="00D247EC" w:rsidRDefault="00B72DF7" w:rsidP="00B72DF7">
      <w:pPr>
        <w:spacing w:after="120" w:line="264" w:lineRule="auto"/>
        <w:jc w:val="both"/>
        <w:rPr>
          <w:rFonts w:asciiTheme="minorHAnsi" w:hAnsiTheme="minorHAnsi" w:cstheme="minorHAnsi"/>
          <w:b/>
          <w:bCs/>
          <w:smallCaps/>
          <w:color w:val="000000"/>
          <w:u w:val="single"/>
          <w:lang w:val="en-US"/>
        </w:rPr>
      </w:pPr>
      <w:r w:rsidRPr="00D247EC">
        <w:rPr>
          <w:rFonts w:asciiTheme="minorHAnsi" w:hAnsiTheme="minorHAnsi" w:cstheme="minorHAnsi"/>
          <w:b/>
          <w:bCs/>
          <w:smallCaps/>
          <w:color w:val="000000"/>
          <w:u w:val="single"/>
          <w:lang w:val="en-US"/>
        </w:rPr>
        <w:t xml:space="preserve">PRIJEDLOG UGOVORNE KAZNE U SLUČAJU POVREDE UGOVORENIH OBVEZA </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Ako Ugovaratelj ne izvrši obveze u ugovorenim rokovima, dužan je Naručitelju platiti ugovornu kaznu u iznosu 0,5 % od ukupno ugovorene vrijednosti za svaki dan zakašnjenja te nadoknaditi Naručitelju sve eventualne troškove i štetu koja bi iz toga proizašla.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Ukupni iznos ugovorne kazne ne može biti veći od 10 % od ukupno ugovorene vrijednosti.</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Naručitelj ima pravo na ugovornu kaznu u slučaju da Ugovaratelj ne ispuni bilo koju svoju ugovornu obvezu, ili ako zakasni s njezinim ispunjenjem ili ako je neuredno ispuni.</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Naručitelj zadržava pravo na ugovornu kaznu i u slučaju primitka zakašnjelog ispunjenja ugovorne obveze.</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Naručitelj ima pravo iznos ugovorne kazne odbiti od bilo koje privremene ili okončane situacije-računa ili naplatiti putem jamstva za uredno ispunjenje ugovora.</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 xml:space="preserve">Pravo na ugovornu kaznu ne umanjuje niti isključuje pravo Naručitelja na naknadu eventualne štete preko iznosa ugovorne kazne. </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Odredbe o ugovornoj kazni neće se primjenjivati, ako je ugovoreni rok prekoračen uslijed više sile ili krivnjom trećih osoba, a što Ugovaratelj mora dokazati.</w:t>
      </w:r>
    </w:p>
    <w:p w:rsidR="00B72DF7" w:rsidRPr="00D247EC" w:rsidRDefault="00B72DF7" w:rsidP="00B72DF7">
      <w:pPr>
        <w:spacing w:after="120" w:line="264" w:lineRule="auto"/>
        <w:jc w:val="both"/>
        <w:rPr>
          <w:rFonts w:asciiTheme="minorHAnsi" w:hAnsiTheme="minorHAnsi" w:cstheme="minorHAnsi"/>
          <w:color w:val="000000"/>
        </w:rPr>
      </w:pPr>
      <w:r w:rsidRPr="00D247EC">
        <w:rPr>
          <w:rFonts w:asciiTheme="minorHAnsi" w:hAnsiTheme="minorHAnsi" w:cstheme="minorHAnsi"/>
          <w:color w:val="000000"/>
        </w:rPr>
        <w:t>Plaćanje ugovorne kazne ne oslobađa Ugovaratelja obveze izvršenja predmeta nabave.</w:t>
      </w:r>
    </w:p>
    <w:p w:rsidR="00B72DF7" w:rsidRDefault="00B72DF7" w:rsidP="00B72DF7">
      <w:pPr>
        <w:spacing w:after="120" w:line="264" w:lineRule="auto"/>
        <w:jc w:val="both"/>
        <w:rPr>
          <w:color w:val="000000"/>
        </w:rPr>
      </w:pPr>
      <w:r w:rsidRPr="00D247EC">
        <w:rPr>
          <w:rFonts w:asciiTheme="minorHAnsi" w:hAnsiTheme="minorHAnsi" w:cstheme="minorHAnsi"/>
          <w:color w:val="000000"/>
        </w:rPr>
        <w:t>Ukoliko posebni i ostali uvjeti nisu ispunjeni tijekom izvršenja ugovora koji su predmet nabave, Naručitelj će raskinuti ugovor o javnoj nabavi i naplatiti jamstvo za uredno ispunjenje ugovora.</w:t>
      </w:r>
    </w:p>
    <w:p w:rsidR="00B72DF7" w:rsidRPr="00E57F13" w:rsidRDefault="00B72DF7" w:rsidP="00B72DF7">
      <w:pPr>
        <w:spacing w:after="120" w:line="264" w:lineRule="auto"/>
        <w:jc w:val="both"/>
        <w:rPr>
          <w:color w:val="000000"/>
        </w:rPr>
      </w:pPr>
    </w:p>
    <w:p w:rsidR="00B72DF7" w:rsidRDefault="00B72DF7" w:rsidP="00B72DF7">
      <w:pPr>
        <w:ind w:left="426"/>
        <w:jc w:val="both"/>
        <w:rPr>
          <w:sz w:val="22"/>
          <w:szCs w:val="22"/>
          <w:lang w:eastAsia="zh-CN"/>
        </w:rPr>
      </w:pPr>
    </w:p>
    <w:p w:rsidR="00B72DF7" w:rsidRPr="00E57F13" w:rsidRDefault="00B72DF7" w:rsidP="00AB7571">
      <w:pPr>
        <w:shd w:val="clear" w:color="auto" w:fill="FFFFFF"/>
        <w:spacing w:after="200" w:line="270" w:lineRule="atLeast"/>
        <w:contextualSpacing/>
        <w:jc w:val="both"/>
        <w:textAlignment w:val="baseline"/>
        <w:rPr>
          <w:color w:val="000000"/>
        </w:rPr>
      </w:pPr>
      <w:r>
        <w:rPr>
          <w:color w:val="000000"/>
        </w:rPr>
        <w:t xml:space="preserve"> </w:t>
      </w:r>
    </w:p>
    <w:p w:rsidR="005254A4" w:rsidRDefault="005254A4"/>
    <w:sectPr w:rsidR="005254A4" w:rsidSect="000B4B23">
      <w:footerReference w:type="even" r:id="rId7"/>
      <w:footerReference w:type="default" r:id="rId8"/>
      <w:headerReference w:type="first" r:id="rId9"/>
      <w:endnotePr>
        <w:numFmt w:val="decimal"/>
      </w:endnotePr>
      <w:pgSz w:w="11908" w:h="16833" w:code="9"/>
      <w:pgMar w:top="1021" w:right="1134" w:bottom="1021" w:left="1134" w:header="284" w:footer="851" w:gutter="28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CF" w:rsidRDefault="00BE48CF">
      <w:r>
        <w:separator/>
      </w:r>
    </w:p>
  </w:endnote>
  <w:endnote w:type="continuationSeparator" w:id="0">
    <w:p w:rsidR="00BE48CF" w:rsidRDefault="00BE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FB" w:rsidRDefault="00371B59" w:rsidP="007B6A6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913FB" w:rsidRDefault="00373A8F" w:rsidP="0012428D">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FB" w:rsidRPr="00275759" w:rsidRDefault="00371B59" w:rsidP="005D474A">
    <w:pPr>
      <w:pStyle w:val="Podnoje"/>
      <w:pBdr>
        <w:top w:val="single" w:sz="4" w:space="1" w:color="D9D9D9"/>
      </w:pBdr>
      <w:jc w:val="right"/>
      <w:rPr>
        <w:sz w:val="20"/>
        <w:szCs w:val="20"/>
      </w:rPr>
    </w:pPr>
    <w:r w:rsidRPr="00275759">
      <w:rPr>
        <w:sz w:val="20"/>
        <w:szCs w:val="20"/>
      </w:rPr>
      <w:fldChar w:fldCharType="begin"/>
    </w:r>
    <w:r w:rsidRPr="00275759">
      <w:rPr>
        <w:sz w:val="20"/>
        <w:szCs w:val="20"/>
      </w:rPr>
      <w:instrText>PAGE   \* MERGEFORMAT</w:instrText>
    </w:r>
    <w:r w:rsidRPr="00275759">
      <w:rPr>
        <w:sz w:val="20"/>
        <w:szCs w:val="20"/>
      </w:rPr>
      <w:fldChar w:fldCharType="separate"/>
    </w:r>
    <w:r w:rsidR="00373A8F">
      <w:rPr>
        <w:noProof/>
        <w:sz w:val="20"/>
        <w:szCs w:val="20"/>
      </w:rPr>
      <w:t>10</w:t>
    </w:r>
    <w:r w:rsidRPr="00275759">
      <w:rPr>
        <w:sz w:val="20"/>
        <w:szCs w:val="20"/>
      </w:rPr>
      <w:fldChar w:fldCharType="end"/>
    </w:r>
    <w:r w:rsidRPr="00275759">
      <w:rPr>
        <w:sz w:val="20"/>
        <w:szCs w:val="20"/>
      </w:rPr>
      <w:t xml:space="preserve"> | </w:t>
    </w:r>
    <w:r w:rsidRPr="00275759">
      <w:rPr>
        <w:color w:val="808080"/>
        <w:spacing w:val="60"/>
        <w:sz w:val="20"/>
        <w:szCs w:val="20"/>
      </w:rPr>
      <w:t>Stranica</w:t>
    </w:r>
  </w:p>
  <w:p w:rsidR="004913FB" w:rsidRDefault="00373A8F" w:rsidP="0012428D">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CF" w:rsidRDefault="00BE48CF">
      <w:r>
        <w:separator/>
      </w:r>
    </w:p>
  </w:footnote>
  <w:footnote w:type="continuationSeparator" w:id="0">
    <w:p w:rsidR="00BE48CF" w:rsidRDefault="00BE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FB" w:rsidRDefault="00371B59" w:rsidP="000B327C">
    <w:pPr>
      <w:ind w:left="540" w:hanging="540"/>
      <w:jc w:val="center"/>
      <w:rPr>
        <w:i/>
      </w:rPr>
    </w:pPr>
    <w:r>
      <w:rPr>
        <w:i/>
      </w:rPr>
      <w:t xml:space="preserve">Obrazac dokumentacije za nadmetanje za nabavu radova velike vrijednosti </w:t>
    </w:r>
  </w:p>
  <w:p w:rsidR="004913FB" w:rsidRPr="00493E93" w:rsidRDefault="00371B59" w:rsidP="000B327C">
    <w:pPr>
      <w:ind w:left="540" w:hanging="540"/>
      <w:jc w:val="center"/>
      <w:rPr>
        <w:i/>
      </w:rPr>
    </w:pPr>
    <w:r>
      <w:rPr>
        <w:i/>
      </w:rPr>
      <w:t>- jednake ili veće od 39.046.431,00 kn</w:t>
    </w:r>
  </w:p>
  <w:p w:rsidR="004913FB" w:rsidRDefault="00373A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A3898"/>
    <w:multiLevelType w:val="hybridMultilevel"/>
    <w:tmpl w:val="482C37B4"/>
    <w:lvl w:ilvl="0" w:tplc="47A8610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E6"/>
    <w:rsid w:val="00013555"/>
    <w:rsid w:val="00096605"/>
    <w:rsid w:val="00103D9D"/>
    <w:rsid w:val="001221E8"/>
    <w:rsid w:val="00157713"/>
    <w:rsid w:val="001B7F79"/>
    <w:rsid w:val="002070CD"/>
    <w:rsid w:val="002A6EA4"/>
    <w:rsid w:val="0031390C"/>
    <w:rsid w:val="003374E9"/>
    <w:rsid w:val="00352198"/>
    <w:rsid w:val="00361028"/>
    <w:rsid w:val="00371B59"/>
    <w:rsid w:val="00373A8F"/>
    <w:rsid w:val="00386AA4"/>
    <w:rsid w:val="003A01AB"/>
    <w:rsid w:val="003C1DC0"/>
    <w:rsid w:val="003F375B"/>
    <w:rsid w:val="004544DF"/>
    <w:rsid w:val="00476E22"/>
    <w:rsid w:val="00482851"/>
    <w:rsid w:val="005124DF"/>
    <w:rsid w:val="005254A4"/>
    <w:rsid w:val="005257C4"/>
    <w:rsid w:val="005A22B6"/>
    <w:rsid w:val="00660B27"/>
    <w:rsid w:val="006738F3"/>
    <w:rsid w:val="007A16F3"/>
    <w:rsid w:val="0084576B"/>
    <w:rsid w:val="008F6591"/>
    <w:rsid w:val="009C63EE"/>
    <w:rsid w:val="009F7A4D"/>
    <w:rsid w:val="00A54889"/>
    <w:rsid w:val="00A76324"/>
    <w:rsid w:val="00A81065"/>
    <w:rsid w:val="00AB7571"/>
    <w:rsid w:val="00B5118B"/>
    <w:rsid w:val="00B72DF7"/>
    <w:rsid w:val="00BE48CF"/>
    <w:rsid w:val="00C345F4"/>
    <w:rsid w:val="00CA6598"/>
    <w:rsid w:val="00D247EC"/>
    <w:rsid w:val="00D86907"/>
    <w:rsid w:val="00D94529"/>
    <w:rsid w:val="00DF44F8"/>
    <w:rsid w:val="00E743E6"/>
    <w:rsid w:val="00EB0C74"/>
    <w:rsid w:val="00F45552"/>
    <w:rsid w:val="00F73DBE"/>
    <w:rsid w:val="00F83684"/>
    <w:rsid w:val="00FA347F"/>
    <w:rsid w:val="00FC17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7FAC"/>
  <w15:chartTrackingRefBased/>
  <w15:docId w15:val="{065A311B-1857-4668-9FE9-260CF704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DF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72DF7"/>
    <w:pPr>
      <w:keepNext/>
      <w:spacing w:before="240" w:after="60"/>
      <w:outlineLvl w:val="0"/>
    </w:pPr>
    <w:rPr>
      <w:rFonts w:ascii="Arial" w:hAnsi="Arial" w:cs="Arial"/>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2DF7"/>
    <w:rPr>
      <w:rFonts w:ascii="Arial" w:eastAsia="Times New Roman" w:hAnsi="Arial" w:cs="Arial"/>
      <w:b/>
      <w:bCs/>
      <w:kern w:val="32"/>
      <w:sz w:val="32"/>
      <w:szCs w:val="32"/>
      <w:lang w:eastAsia="hr-HR"/>
    </w:rPr>
  </w:style>
  <w:style w:type="paragraph" w:styleId="Podnoje">
    <w:name w:val="footer"/>
    <w:basedOn w:val="Normal"/>
    <w:link w:val="PodnojeChar"/>
    <w:uiPriority w:val="99"/>
    <w:rsid w:val="00B72DF7"/>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B72DF7"/>
    <w:rPr>
      <w:rFonts w:ascii="Times New Roman" w:eastAsia="Times New Roman" w:hAnsi="Times New Roman" w:cs="Times New Roman"/>
      <w:sz w:val="24"/>
      <w:szCs w:val="24"/>
      <w:lang w:val="x-none" w:eastAsia="x-none"/>
    </w:rPr>
  </w:style>
  <w:style w:type="character" w:styleId="Brojstranice">
    <w:name w:val="page number"/>
    <w:basedOn w:val="Zadanifontodlomka"/>
    <w:rsid w:val="00B72DF7"/>
  </w:style>
  <w:style w:type="paragraph" w:styleId="Zaglavlje">
    <w:name w:val="header"/>
    <w:basedOn w:val="Normal"/>
    <w:link w:val="ZaglavljeChar"/>
    <w:uiPriority w:val="99"/>
    <w:rsid w:val="00B72DF7"/>
    <w:pPr>
      <w:tabs>
        <w:tab w:val="center" w:pos="4536"/>
        <w:tab w:val="right" w:pos="9072"/>
      </w:tabs>
    </w:pPr>
    <w:rPr>
      <w:lang w:val="x-none" w:eastAsia="x-none"/>
    </w:rPr>
  </w:style>
  <w:style w:type="character" w:customStyle="1" w:styleId="ZaglavljeChar">
    <w:name w:val="Zaglavlje Char"/>
    <w:basedOn w:val="Zadanifontodlomka"/>
    <w:link w:val="Zaglavlje"/>
    <w:uiPriority w:val="99"/>
    <w:rsid w:val="00B72DF7"/>
    <w:rPr>
      <w:rFonts w:ascii="Times New Roman" w:eastAsia="Times New Roman" w:hAnsi="Times New Roman" w:cs="Times New Roman"/>
      <w:sz w:val="24"/>
      <w:szCs w:val="24"/>
      <w:lang w:val="x-none" w:eastAsia="x-none"/>
    </w:rPr>
  </w:style>
  <w:style w:type="character" w:styleId="Neupadljivareferenca">
    <w:name w:val="Subtle Reference"/>
    <w:uiPriority w:val="31"/>
    <w:qFormat/>
    <w:rsid w:val="00B72DF7"/>
    <w:rPr>
      <w:smallCaps/>
      <w:color w:val="C0504D"/>
      <w:u w:val="single"/>
    </w:rPr>
  </w:style>
  <w:style w:type="character" w:styleId="Istaknutareferenca">
    <w:name w:val="Intense Reference"/>
    <w:uiPriority w:val="32"/>
    <w:qFormat/>
    <w:rsid w:val="00B72DF7"/>
    <w:rPr>
      <w:b/>
      <w:bCs/>
      <w:smallCaps/>
      <w:color w:val="C0504D"/>
      <w:spacing w:val="5"/>
      <w:u w:val="single"/>
    </w:rPr>
  </w:style>
  <w:style w:type="paragraph" w:styleId="Bezproreda">
    <w:name w:val="No Spacing"/>
    <w:link w:val="BezproredaChar"/>
    <w:uiPriority w:val="1"/>
    <w:qFormat/>
    <w:rsid w:val="00B72DF7"/>
    <w:pPr>
      <w:spacing w:after="0" w:line="240" w:lineRule="auto"/>
    </w:pPr>
    <w:rPr>
      <w:rFonts w:ascii="Times New Roman" w:eastAsia="Times New Roman" w:hAnsi="Times New Roman" w:cs="Times New Roman"/>
      <w:sz w:val="24"/>
      <w:szCs w:val="24"/>
      <w:lang w:eastAsia="hr-HR"/>
    </w:rPr>
  </w:style>
  <w:style w:type="paragraph" w:styleId="Odlomakpopisa">
    <w:name w:val="List Paragraph"/>
    <w:aliases w:val="Heading 12,heading 1,naslov 1,Naslov 12,Graf,Paragraph,List Paragraph Red,lp1,Normal bullet"/>
    <w:basedOn w:val="Normal"/>
    <w:link w:val="OdlomakpopisaChar"/>
    <w:uiPriority w:val="34"/>
    <w:qFormat/>
    <w:rsid w:val="00B72DF7"/>
    <w:pPr>
      <w:spacing w:after="200" w:line="276" w:lineRule="auto"/>
      <w:ind w:left="720"/>
      <w:contextualSpacing/>
    </w:pPr>
    <w:rPr>
      <w:rFonts w:ascii="Calibri" w:eastAsia="Calibri" w:hAnsi="Calibri"/>
      <w:sz w:val="22"/>
      <w:szCs w:val="22"/>
      <w:lang w:val="x-none" w:eastAsia="en-US"/>
    </w:rPr>
  </w:style>
  <w:style w:type="character" w:customStyle="1" w:styleId="OdlomakpopisaChar">
    <w:name w:val="Odlomak popisa Char"/>
    <w:aliases w:val="Heading 12 Char,heading 1 Char,naslov 1 Char,Naslov 12 Char,Graf Char,Paragraph Char,List Paragraph Red Char,lp1 Char,Normal bullet Char"/>
    <w:link w:val="Odlomakpopisa"/>
    <w:uiPriority w:val="34"/>
    <w:locked/>
    <w:rsid w:val="00B72DF7"/>
    <w:rPr>
      <w:rFonts w:ascii="Calibri" w:eastAsia="Calibri" w:hAnsi="Calibri" w:cs="Times New Roman"/>
      <w:lang w:val="x-none"/>
    </w:rPr>
  </w:style>
  <w:style w:type="character" w:customStyle="1" w:styleId="BezproredaChar">
    <w:name w:val="Bez proreda Char"/>
    <w:link w:val="Bezproreda"/>
    <w:uiPriority w:val="1"/>
    <w:locked/>
    <w:rsid w:val="00B72DF7"/>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374E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74E9"/>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3684</Words>
  <Characters>21001</Characters>
  <Application>Microsoft Office Word</Application>
  <DocSecurity>0</DocSecurity>
  <Lines>175</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Grubešić</dc:creator>
  <cp:keywords/>
  <dc:description/>
  <cp:lastModifiedBy>Azra Busovača</cp:lastModifiedBy>
  <cp:revision>52</cp:revision>
  <cp:lastPrinted>2026-05-28T12:51:00Z</cp:lastPrinted>
  <dcterms:created xsi:type="dcterms:W3CDTF">2026-05-11T06:44:00Z</dcterms:created>
  <dcterms:modified xsi:type="dcterms:W3CDTF">2026-05-28T14:05:00Z</dcterms:modified>
</cp:coreProperties>
</file>